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1FE2">
      <w:pPr>
        <w:pStyle w:val="3"/>
        <w:spacing w:after="120" w:afterLines="50"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lang w:val="en-US" w:eastAsia="zh-CN"/>
        </w:rPr>
        <w:t>检查计划</w:t>
      </w:r>
    </w:p>
    <w:bookmarkEnd w:id="0"/>
    <w:tbl>
      <w:tblPr>
        <w:tblStyle w:val="5"/>
        <w:tblW w:w="505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8"/>
        <w:gridCol w:w="4062"/>
        <w:gridCol w:w="1351"/>
        <w:gridCol w:w="1354"/>
        <w:gridCol w:w="1351"/>
        <w:gridCol w:w="1354"/>
        <w:gridCol w:w="1354"/>
        <w:gridCol w:w="1351"/>
      </w:tblGrid>
      <w:tr w14:paraId="2053C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" w:type="pct"/>
            <w:vAlign w:val="center"/>
          </w:tcPr>
          <w:p w14:paraId="057DB8E4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470" w:type="pct"/>
            <w:vAlign w:val="center"/>
          </w:tcPr>
          <w:p w14:paraId="432AC7B0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1416" w:type="pct"/>
            <w:vAlign w:val="center"/>
          </w:tcPr>
          <w:p w14:paraId="5B3B8201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检查事项</w:t>
            </w:r>
          </w:p>
        </w:tc>
        <w:tc>
          <w:tcPr>
            <w:tcW w:w="471" w:type="pct"/>
            <w:vAlign w:val="center"/>
          </w:tcPr>
          <w:p w14:paraId="14F73CC1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472" w:type="pct"/>
            <w:vAlign w:val="center"/>
          </w:tcPr>
          <w:p w14:paraId="6BE26A2A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471" w:type="pct"/>
            <w:vAlign w:val="center"/>
          </w:tcPr>
          <w:p w14:paraId="680FB3FB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抽查比例（数量）</w:t>
            </w:r>
          </w:p>
        </w:tc>
        <w:tc>
          <w:tcPr>
            <w:tcW w:w="472" w:type="pct"/>
            <w:tcBorders>
              <w:right w:val="single" w:color="auto" w:sz="4" w:space="0"/>
            </w:tcBorders>
            <w:vAlign w:val="center"/>
          </w:tcPr>
          <w:p w14:paraId="3D78A596">
            <w:pPr>
              <w:pStyle w:val="3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58753991">
            <w:pPr>
              <w:pStyle w:val="3"/>
              <w:spacing w:line="4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责任处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（科）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vAlign w:val="center"/>
          </w:tcPr>
          <w:p w14:paraId="242E53DB">
            <w:pPr>
              <w:pStyle w:val="3"/>
              <w:spacing w:line="4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执行时间</w:t>
            </w:r>
          </w:p>
        </w:tc>
      </w:tr>
      <w:tr w14:paraId="7C9FB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2BC9B3AF">
            <w:pPr>
              <w:pStyle w:val="3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0" w:type="pct"/>
            <w:vAlign w:val="center"/>
          </w:tcPr>
          <w:p w14:paraId="73FEFB9D">
            <w:pPr>
              <w:pStyle w:val="3"/>
              <w:spacing w:line="300" w:lineRule="exact"/>
              <w:jc w:val="both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预拌混凝土（砂浆）生产情况检查</w:t>
            </w:r>
          </w:p>
        </w:tc>
        <w:tc>
          <w:tcPr>
            <w:tcW w:w="1416" w:type="pct"/>
            <w:vAlign w:val="center"/>
          </w:tcPr>
          <w:p w14:paraId="1807BB56">
            <w:pPr>
              <w:pStyle w:val="3"/>
              <w:spacing w:line="300" w:lineRule="exact"/>
              <w:jc w:val="both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对预拌砂浆生产情况的行政检查；对预拌混凝土生产情况的行政检查。</w:t>
            </w:r>
          </w:p>
        </w:tc>
        <w:tc>
          <w:tcPr>
            <w:tcW w:w="471" w:type="pct"/>
            <w:vAlign w:val="center"/>
          </w:tcPr>
          <w:p w14:paraId="7BAA8B1C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预拌砂浆生产企业；预拌混凝土生产企业</w:t>
            </w:r>
          </w:p>
        </w:tc>
        <w:tc>
          <w:tcPr>
            <w:tcW w:w="472" w:type="pct"/>
            <w:vAlign w:val="center"/>
          </w:tcPr>
          <w:p w14:paraId="58A7AC34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471" w:type="pct"/>
            <w:vAlign w:val="center"/>
          </w:tcPr>
          <w:p w14:paraId="33862A9F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100%（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家）</w:t>
            </w:r>
          </w:p>
        </w:tc>
        <w:tc>
          <w:tcPr>
            <w:tcW w:w="472" w:type="pct"/>
            <w:tcBorders>
              <w:right w:val="single" w:color="auto" w:sz="4" w:space="0"/>
            </w:tcBorders>
            <w:vAlign w:val="center"/>
          </w:tcPr>
          <w:p w14:paraId="3D1DE689">
            <w:pPr>
              <w:pStyle w:val="3"/>
              <w:spacing w:line="300" w:lineRule="exact"/>
              <w:jc w:val="center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区级</w:t>
            </w: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3F21E844">
            <w:pPr>
              <w:pStyle w:val="3"/>
              <w:spacing w:line="300" w:lineRule="exact"/>
              <w:jc w:val="center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质量安全监督站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vAlign w:val="center"/>
          </w:tcPr>
          <w:p w14:paraId="2A5E3EE6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11月</w:t>
            </w:r>
          </w:p>
        </w:tc>
      </w:tr>
      <w:tr w14:paraId="25665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" w:type="pct"/>
            <w:vAlign w:val="center"/>
          </w:tcPr>
          <w:p w14:paraId="2CA18A03">
            <w:pPr>
              <w:pStyle w:val="3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0" w:type="pct"/>
            <w:vAlign w:val="center"/>
          </w:tcPr>
          <w:p w14:paraId="339628B1">
            <w:pPr>
              <w:pStyle w:val="3"/>
              <w:spacing w:line="300" w:lineRule="exact"/>
              <w:jc w:val="both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在建项目质量安全检查</w:t>
            </w:r>
          </w:p>
        </w:tc>
        <w:tc>
          <w:tcPr>
            <w:tcW w:w="1416" w:type="pct"/>
            <w:vAlign w:val="center"/>
          </w:tcPr>
          <w:p w14:paraId="54CD52D2">
            <w:pPr>
              <w:pStyle w:val="3"/>
              <w:spacing w:line="300" w:lineRule="exact"/>
              <w:jc w:val="both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对现场施工过程中安全生产情况的行政检查；对现场施工过程中质量情况的行政检查；</w:t>
            </w:r>
          </w:p>
        </w:tc>
        <w:tc>
          <w:tcPr>
            <w:tcW w:w="471" w:type="pct"/>
            <w:vAlign w:val="center"/>
          </w:tcPr>
          <w:p w14:paraId="3718756B">
            <w:pPr>
              <w:pStyle w:val="3"/>
              <w:spacing w:line="300" w:lineRule="exact"/>
              <w:jc w:val="center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施工企业</w:t>
            </w:r>
          </w:p>
        </w:tc>
        <w:tc>
          <w:tcPr>
            <w:tcW w:w="472" w:type="pct"/>
            <w:vAlign w:val="center"/>
          </w:tcPr>
          <w:p w14:paraId="36D1AF7A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现场检查</w:t>
            </w:r>
          </w:p>
        </w:tc>
        <w:tc>
          <w:tcPr>
            <w:tcW w:w="471" w:type="pct"/>
            <w:vAlign w:val="center"/>
          </w:tcPr>
          <w:p w14:paraId="0CB0654A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100%（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家）</w:t>
            </w:r>
          </w:p>
        </w:tc>
        <w:tc>
          <w:tcPr>
            <w:tcW w:w="472" w:type="pct"/>
            <w:tcBorders>
              <w:right w:val="single" w:color="auto" w:sz="4" w:space="0"/>
            </w:tcBorders>
            <w:vAlign w:val="center"/>
          </w:tcPr>
          <w:p w14:paraId="0DC35F51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区级</w:t>
            </w: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6BB06AE9">
            <w:pPr>
              <w:pStyle w:val="3"/>
              <w:spacing w:line="300" w:lineRule="exact"/>
              <w:jc w:val="center"/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质量安全监督站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vAlign w:val="center"/>
          </w:tcPr>
          <w:p w14:paraId="4FD70B48">
            <w:pPr>
              <w:pStyle w:val="3"/>
              <w:spacing w:line="300" w:lineRule="exact"/>
              <w:jc w:val="center"/>
              <w:rPr>
                <w:rFonts w:hint="default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lang w:val="en-US" w:eastAsia="zh-CN"/>
              </w:rPr>
              <w:t>1-12月</w:t>
            </w:r>
          </w:p>
        </w:tc>
      </w:tr>
    </w:tbl>
    <w:p w14:paraId="4FE0F072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37AC576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7FEF7D2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161346B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FC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52185"/>
    <w:rsid w:val="05E536D6"/>
    <w:rsid w:val="0FB52185"/>
    <w:rsid w:val="21DC7625"/>
    <w:rsid w:val="27805106"/>
    <w:rsid w:val="424C7A58"/>
    <w:rsid w:val="4CCA7F2D"/>
    <w:rsid w:val="5650415E"/>
    <w:rsid w:val="5D6D24B0"/>
    <w:rsid w:val="6334092F"/>
    <w:rsid w:val="747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212</Characters>
  <Lines>0</Lines>
  <Paragraphs>0</Paragraphs>
  <TotalTime>6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2025-02-06T00:41:00Z</dcterms:created>
  <dc:creator>李瑞</dc:creator>
  <cp:lastModifiedBy>.</cp:lastModifiedBy>
  <dcterms:modified xsi:type="dcterms:W3CDTF">2025-10-14T02:03:30Z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AD6DD69EF22E4ED493073B1D17B47C81_13</vt:lpwstr>
  </property>
  <property fmtid="{D5CDD505-2E9C-101B-9397-08002B2CF9AE}" pid="4" name="KSOTemplateDocerSaveRecord">
    <vt:lpwstr>eyJoZGlkIjoiNzAxNTQ3NjA3MTY3MGJkNmE5ZWUxY2JkNWQ0MDIwYTQiLCJ1c2VySWQiOiI0MTgwMTc3OTkifQ==</vt:lpwstr>
  </property>
</Properties>
</file>