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仿宋_GBK" w:hAnsi="黑体" w:eastAsia="方正仿宋_GBK"/>
          <w:b/>
          <w:sz w:val="44"/>
          <w:szCs w:val="44"/>
        </w:rPr>
      </w:pPr>
      <w:bookmarkStart w:id="0" w:name="_Hlk481506610"/>
      <w:r>
        <w:rPr>
          <w:rFonts w:hint="eastAsia" w:ascii="方正仿宋_GBK" w:hAnsi="黑体" w:eastAsia="方正仿宋_GBK"/>
          <w:b/>
          <w:sz w:val="44"/>
          <w:szCs w:val="44"/>
        </w:rPr>
        <w:t xml:space="preserve"> </w:t>
      </w:r>
      <w:bookmarkStart w:id="2" w:name="_GoBack"/>
      <w:r>
        <w:rPr>
          <w:rFonts w:hint="eastAsia" w:ascii="方正仿宋_GBK" w:hAnsi="黑体" w:eastAsia="方正仿宋_GBK"/>
          <w:b/>
          <w:sz w:val="44"/>
          <w:szCs w:val="44"/>
          <w:lang w:eastAsia="zh-CN"/>
        </w:rPr>
        <w:t>连云区</w:t>
      </w:r>
      <w:r>
        <w:rPr>
          <w:rFonts w:hint="eastAsia" w:ascii="方正仿宋_GBK" w:hAnsi="黑体" w:eastAsia="方正仿宋_GBK"/>
          <w:b/>
          <w:sz w:val="44"/>
          <w:szCs w:val="44"/>
        </w:rPr>
        <w:t>卫生监督</w:t>
      </w:r>
      <w:r>
        <w:rPr>
          <w:rFonts w:hint="eastAsia" w:ascii="方正仿宋_GBK" w:hAnsi="黑体" w:eastAsia="方正仿宋_GBK"/>
          <w:b/>
          <w:sz w:val="44"/>
          <w:szCs w:val="44"/>
          <w:lang w:eastAsia="zh-CN"/>
        </w:rPr>
        <w:t>所</w:t>
      </w:r>
      <w:r>
        <w:rPr>
          <w:rFonts w:hint="eastAsia" w:ascii="方正仿宋_GBK" w:hAnsi="黑体" w:eastAsia="方正仿宋_GBK"/>
          <w:b/>
          <w:sz w:val="44"/>
          <w:szCs w:val="44"/>
        </w:rPr>
        <w:t>执法全过程记录制度</w:t>
      </w:r>
      <w:bookmarkEnd w:id="2"/>
    </w:p>
    <w:bookmarkEnd w:id="0"/>
    <w:p>
      <w:pPr>
        <w:spacing w:line="560" w:lineRule="exact"/>
        <w:jc w:val="center"/>
        <w:rPr>
          <w:rFonts w:ascii="方正仿宋_GBK" w:hAnsi="黑体" w:eastAsia="方正仿宋_GBK"/>
          <w:sz w:val="32"/>
          <w:szCs w:val="32"/>
        </w:rPr>
      </w:pPr>
      <w:r>
        <w:rPr>
          <w:rFonts w:hint="eastAsia" w:ascii="方正仿宋_GBK" w:hAnsi="黑体" w:eastAsia="方正仿宋_GBK"/>
          <w:sz w:val="32"/>
          <w:szCs w:val="32"/>
        </w:rPr>
        <w:t>（试行）</w:t>
      </w:r>
    </w:p>
    <w:p>
      <w:pPr>
        <w:snapToGrid w:val="0"/>
        <w:spacing w:line="560" w:lineRule="exact"/>
        <w:jc w:val="center"/>
        <w:rPr>
          <w:rFonts w:ascii="方正仿宋_GBK" w:hAnsi="黑体" w:eastAsia="方正仿宋_GBK"/>
          <w:b/>
          <w:sz w:val="32"/>
          <w:szCs w:val="32"/>
        </w:rPr>
      </w:pPr>
    </w:p>
    <w:p>
      <w:pPr>
        <w:snapToGrid w:val="0"/>
        <w:spacing w:line="560" w:lineRule="exact"/>
        <w:jc w:val="center"/>
        <w:rPr>
          <w:rFonts w:ascii="方正仿宋_GBK" w:hAnsi="黑体" w:eastAsia="方正仿宋_GBK" w:cs="黑体"/>
          <w:bCs/>
          <w:sz w:val="32"/>
          <w:szCs w:val="32"/>
        </w:rPr>
      </w:pPr>
      <w:r>
        <w:rPr>
          <w:rFonts w:hint="eastAsia" w:ascii="方正仿宋_GBK" w:hAnsi="黑体" w:eastAsia="方正仿宋_GBK" w:cs="黑体"/>
          <w:bCs/>
          <w:sz w:val="32"/>
          <w:szCs w:val="32"/>
        </w:rPr>
        <w:t>第一章  总则</w:t>
      </w:r>
    </w:p>
    <w:p>
      <w:pPr>
        <w:snapToGrid w:val="0"/>
        <w:spacing w:line="560" w:lineRule="exact"/>
        <w:ind w:firstLine="605" w:firstLineChars="189"/>
        <w:rPr>
          <w:rFonts w:ascii="方正仿宋_GBK" w:hAnsi="黑体" w:eastAsia="方正仿宋_GBK"/>
          <w:sz w:val="32"/>
          <w:szCs w:val="32"/>
        </w:rPr>
      </w:pPr>
      <w:r>
        <w:rPr>
          <w:rFonts w:hint="eastAsia" w:ascii="方正仿宋_GBK" w:hAnsi="黑体" w:eastAsia="方正仿宋_GBK"/>
          <w:b/>
          <w:sz w:val="32"/>
          <w:szCs w:val="32"/>
        </w:rPr>
        <w:t xml:space="preserve">第一条  </w:t>
      </w:r>
      <w:r>
        <w:rPr>
          <w:rFonts w:hint="eastAsia" w:ascii="方正仿宋_GBK" w:hAnsi="黑体" w:eastAsia="方正仿宋_GBK"/>
          <w:sz w:val="32"/>
          <w:szCs w:val="32"/>
        </w:rPr>
        <w:t>为深入推进依法行政，进一步规范卫生行政执法（以下简称行政执法）行为，加强对行政权力的制约和监督，保障严格规范公正文明执法，维护当事人和卫生行政执法人员（以下简称执法人员）合法权益，根据《中华人民共和国行政许可法》、《中华人民共和国行政处罚法》、《中华人民共和国行政强制法》</w:t>
      </w:r>
      <w:r>
        <w:rPr>
          <w:rFonts w:hint="eastAsia" w:ascii="方正仿宋_GBK" w:hAnsi="黑体" w:eastAsia="方正仿宋_GBK" w:cs="宋体"/>
          <w:color w:val="000000"/>
          <w:kern w:val="0"/>
          <w:sz w:val="32"/>
          <w:szCs w:val="32"/>
        </w:rPr>
        <w:t>和《中共中央关于全面推进依法治国若干重大问题的决定》</w:t>
      </w:r>
      <w:r>
        <w:rPr>
          <w:rFonts w:hint="eastAsia" w:ascii="方正仿宋_GBK" w:hAnsi="黑体" w:eastAsia="方正仿宋_GBK"/>
          <w:sz w:val="32"/>
          <w:szCs w:val="32"/>
        </w:rPr>
        <w:t>等要求，结合我</w:t>
      </w:r>
      <w:r>
        <w:rPr>
          <w:rFonts w:hint="eastAsia" w:ascii="方正仿宋_GBK" w:hAnsi="黑体" w:eastAsia="方正仿宋_GBK"/>
          <w:sz w:val="32"/>
          <w:szCs w:val="32"/>
          <w:lang w:eastAsia="zh-CN"/>
        </w:rPr>
        <w:t>所</w:t>
      </w:r>
      <w:r>
        <w:rPr>
          <w:rFonts w:hint="eastAsia" w:ascii="方正仿宋_GBK" w:hAnsi="黑体" w:eastAsia="方正仿宋_GBK"/>
          <w:sz w:val="32"/>
          <w:szCs w:val="32"/>
        </w:rPr>
        <w:t>卫生执法工作实际，制定本制度。</w:t>
      </w:r>
    </w:p>
    <w:p>
      <w:pPr>
        <w:pStyle w:val="11"/>
        <w:spacing w:line="560" w:lineRule="exact"/>
        <w:ind w:firstLine="640" w:firstLineChars="200"/>
        <w:rPr>
          <w:rFonts w:ascii="方正仿宋_GBK" w:hAnsi="黑体" w:eastAsia="方正仿宋_GBK"/>
          <w:color w:val="000000"/>
          <w:sz w:val="32"/>
          <w:szCs w:val="32"/>
        </w:rPr>
      </w:pPr>
      <w:r>
        <w:rPr>
          <w:rFonts w:hint="eastAsia" w:ascii="方正仿宋_GBK" w:hAnsi="黑体" w:eastAsia="方正仿宋_GBK"/>
          <w:b/>
          <w:sz w:val="32"/>
          <w:szCs w:val="32"/>
        </w:rPr>
        <w:t xml:space="preserve">第二条  </w:t>
      </w:r>
      <w:r>
        <w:rPr>
          <w:rFonts w:hint="eastAsia" w:ascii="方正仿宋_GBK" w:hAnsi="黑体" w:eastAsia="方正仿宋_GBK"/>
          <w:sz w:val="32"/>
          <w:szCs w:val="32"/>
        </w:rPr>
        <w:t>本制度所称的</w:t>
      </w:r>
      <w:r>
        <w:rPr>
          <w:rFonts w:hint="eastAsia" w:ascii="方正仿宋_GBK" w:hAnsi="黑体" w:eastAsia="方正仿宋_GBK"/>
          <w:color w:val="000000"/>
          <w:sz w:val="32"/>
          <w:szCs w:val="32"/>
        </w:rPr>
        <w:t>执法全过程记录，是指卫生</w:t>
      </w:r>
      <w:r>
        <w:rPr>
          <w:rFonts w:hint="eastAsia" w:ascii="方正仿宋_GBK" w:hAnsi="黑体" w:eastAsia="方正仿宋_GBK" w:cs="华文仿宋"/>
          <w:sz w:val="32"/>
          <w:szCs w:val="32"/>
        </w:rPr>
        <w:t>行政执法过程中，</w:t>
      </w:r>
      <w:r>
        <w:rPr>
          <w:rFonts w:hint="eastAsia" w:ascii="方正仿宋_GBK" w:hAnsi="黑体" w:eastAsia="方正仿宋_GBK"/>
          <w:color w:val="000000"/>
          <w:sz w:val="32"/>
          <w:szCs w:val="32"/>
        </w:rPr>
        <w:t>通过文字记录和音像记录等方式，对行政执法活动的全过程信息进行记录并归档，实现全过程留痕和可回溯管理。</w:t>
      </w:r>
    </w:p>
    <w:p>
      <w:pPr>
        <w:spacing w:line="560" w:lineRule="exact"/>
        <w:ind w:firstLine="640" w:firstLineChars="200"/>
        <w:rPr>
          <w:rFonts w:ascii="方正仿宋_GBK" w:hAnsi="黑体" w:eastAsia="方正仿宋_GBK"/>
          <w:sz w:val="32"/>
          <w:szCs w:val="32"/>
        </w:rPr>
      </w:pPr>
      <w:r>
        <w:rPr>
          <w:rFonts w:hint="eastAsia" w:ascii="方正仿宋_GBK" w:hAnsi="黑体" w:eastAsia="方正仿宋_GBK"/>
          <w:b/>
          <w:sz w:val="32"/>
          <w:szCs w:val="32"/>
        </w:rPr>
        <w:t xml:space="preserve">第三条  </w:t>
      </w:r>
      <w:r>
        <w:rPr>
          <w:rFonts w:hint="eastAsia" w:ascii="方正仿宋_GBK" w:hAnsi="黑体" w:eastAsia="方正仿宋_GBK"/>
          <w:sz w:val="32"/>
          <w:szCs w:val="32"/>
        </w:rPr>
        <w:t>卫生监督</w:t>
      </w:r>
      <w:r>
        <w:rPr>
          <w:rFonts w:hint="eastAsia" w:ascii="方正仿宋_GBK" w:hAnsi="黑体" w:eastAsia="方正仿宋_GBK"/>
          <w:sz w:val="32"/>
          <w:szCs w:val="32"/>
          <w:lang w:eastAsia="zh-CN"/>
        </w:rPr>
        <w:t>执法人员</w:t>
      </w:r>
      <w:r>
        <w:rPr>
          <w:rFonts w:hint="eastAsia" w:ascii="方正仿宋_GBK" w:hAnsi="黑体" w:eastAsia="方正仿宋_GBK"/>
          <w:sz w:val="32"/>
          <w:szCs w:val="32"/>
        </w:rPr>
        <w:t>开展行政许可、行政检查、行政处罚、行政强制、行政征收等行政执法活动，适用本制度。</w:t>
      </w:r>
    </w:p>
    <w:p>
      <w:pPr>
        <w:snapToGrid w:val="0"/>
        <w:spacing w:line="560" w:lineRule="exact"/>
        <w:ind w:firstLine="605" w:firstLineChars="189"/>
        <w:rPr>
          <w:rFonts w:ascii="方正仿宋_GBK" w:hAnsi="黑体" w:eastAsia="方正仿宋_GBK"/>
          <w:sz w:val="32"/>
          <w:szCs w:val="32"/>
        </w:rPr>
      </w:pPr>
      <w:r>
        <w:rPr>
          <w:rFonts w:hint="eastAsia" w:ascii="方正仿宋_GBK" w:hAnsi="黑体" w:eastAsia="方正仿宋_GBK"/>
          <w:b/>
          <w:sz w:val="32"/>
          <w:szCs w:val="32"/>
        </w:rPr>
        <w:t xml:space="preserve">第四条  </w:t>
      </w:r>
      <w:r>
        <w:rPr>
          <w:rFonts w:hint="eastAsia" w:ascii="方正仿宋_GBK" w:hAnsi="黑体" w:eastAsia="方正仿宋_GBK"/>
          <w:color w:val="000000"/>
          <w:sz w:val="32"/>
          <w:szCs w:val="32"/>
        </w:rPr>
        <w:t>执法全过程记录</w:t>
      </w:r>
      <w:r>
        <w:rPr>
          <w:rFonts w:hint="eastAsia" w:ascii="方正仿宋_GBK" w:hAnsi="黑体" w:eastAsia="方正仿宋_GBK"/>
          <w:sz w:val="32"/>
          <w:szCs w:val="32"/>
        </w:rPr>
        <w:t>应坚持及时、</w:t>
      </w:r>
      <w:r>
        <w:rPr>
          <w:rFonts w:hint="eastAsia" w:ascii="方正仿宋_GBK" w:hAnsi="黑体" w:eastAsia="方正仿宋_GBK"/>
          <w:color w:val="000000"/>
          <w:sz w:val="32"/>
          <w:szCs w:val="32"/>
        </w:rPr>
        <w:t>规范、准确、完整</w:t>
      </w:r>
      <w:r>
        <w:rPr>
          <w:rFonts w:hint="eastAsia" w:ascii="方正仿宋_GBK" w:hAnsi="黑体" w:eastAsia="方正仿宋_GBK"/>
          <w:sz w:val="32"/>
          <w:szCs w:val="32"/>
        </w:rPr>
        <w:t>的原则，与规范执法文书、提高信息化水平、完善行政执法程序、强化执法监督相结合。</w:t>
      </w:r>
    </w:p>
    <w:p>
      <w:pPr>
        <w:spacing w:line="560" w:lineRule="exact"/>
        <w:ind w:firstLine="640" w:firstLineChars="200"/>
        <w:rPr>
          <w:rFonts w:ascii="方正仿宋_GBK" w:hAnsi="黑体" w:eastAsia="方正仿宋_GBK"/>
          <w:sz w:val="32"/>
          <w:szCs w:val="32"/>
        </w:rPr>
      </w:pPr>
      <w:r>
        <w:rPr>
          <w:rFonts w:hint="eastAsia" w:ascii="方正仿宋_GBK" w:hAnsi="黑体" w:eastAsia="方正仿宋_GBK"/>
          <w:b/>
          <w:sz w:val="32"/>
          <w:szCs w:val="32"/>
        </w:rPr>
        <w:t xml:space="preserve">第五条  </w:t>
      </w:r>
      <w:r>
        <w:rPr>
          <w:rFonts w:hint="eastAsia" w:ascii="方正仿宋_GBK" w:hAnsi="黑体" w:eastAsia="方正仿宋_GBK"/>
          <w:sz w:val="32"/>
          <w:szCs w:val="32"/>
        </w:rPr>
        <w:t>通过卫生计生行政部门统一组织的考试并获得卫生监督员资格的执法人员是执法全过程记录的主体。获得卫生协管资格的人员，可以协助执法人员进行执法记录。</w:t>
      </w:r>
    </w:p>
    <w:p>
      <w:pPr>
        <w:snapToGrid w:val="0"/>
        <w:spacing w:line="560" w:lineRule="exact"/>
        <w:ind w:firstLine="605" w:firstLineChars="189"/>
        <w:rPr>
          <w:rFonts w:ascii="方正仿宋_GBK" w:hAnsi="黑体" w:eastAsia="方正仿宋_GBK"/>
          <w:color w:val="000000"/>
          <w:sz w:val="32"/>
          <w:szCs w:val="32"/>
        </w:rPr>
      </w:pPr>
      <w:r>
        <w:rPr>
          <w:rFonts w:hint="eastAsia" w:ascii="方正仿宋_GBK" w:hAnsi="黑体" w:eastAsia="方正仿宋_GBK"/>
          <w:b/>
          <w:sz w:val="32"/>
          <w:szCs w:val="32"/>
        </w:rPr>
        <w:t xml:space="preserve">第六条  </w:t>
      </w:r>
      <w:r>
        <w:rPr>
          <w:rFonts w:hint="eastAsia" w:ascii="方正仿宋_GBK" w:hAnsi="黑体" w:eastAsia="方正仿宋_GBK"/>
          <w:sz w:val="32"/>
          <w:szCs w:val="32"/>
          <w:lang w:eastAsia="zh-CN"/>
        </w:rPr>
        <w:t>行政执法全过程记录领导小组</w:t>
      </w:r>
      <w:r>
        <w:rPr>
          <w:rFonts w:hint="eastAsia" w:ascii="方正仿宋_GBK" w:hAnsi="黑体" w:eastAsia="方正仿宋_GBK" w:cs="宋体"/>
          <w:color w:val="000000"/>
          <w:kern w:val="0"/>
          <w:sz w:val="32"/>
          <w:szCs w:val="32"/>
        </w:rPr>
        <w:t>应加强对执法全过程记录制度实施情况的</w:t>
      </w:r>
      <w:r>
        <w:rPr>
          <w:rFonts w:hint="eastAsia" w:ascii="方正仿宋_GBK" w:hAnsi="黑体" w:eastAsia="方正仿宋_GBK" w:cs="华文仿宋"/>
          <w:sz w:val="32"/>
          <w:szCs w:val="32"/>
        </w:rPr>
        <w:t>管理。</w:t>
      </w:r>
    </w:p>
    <w:p>
      <w:pPr>
        <w:spacing w:line="560" w:lineRule="exact"/>
        <w:ind w:firstLine="640" w:firstLineChars="200"/>
        <w:rPr>
          <w:rFonts w:ascii="方正仿宋_GBK" w:hAnsi="黑体" w:eastAsia="方正仿宋_GBK"/>
          <w:color w:val="000000"/>
          <w:sz w:val="32"/>
          <w:szCs w:val="32"/>
        </w:rPr>
      </w:pPr>
    </w:p>
    <w:p>
      <w:pPr>
        <w:snapToGrid w:val="0"/>
        <w:spacing w:line="560" w:lineRule="exact"/>
        <w:jc w:val="center"/>
        <w:rPr>
          <w:rFonts w:ascii="方正仿宋_GBK" w:hAnsi="黑体" w:eastAsia="方正仿宋_GBK" w:cs="黑体"/>
          <w:bCs/>
          <w:sz w:val="32"/>
          <w:szCs w:val="32"/>
        </w:rPr>
      </w:pPr>
      <w:r>
        <w:rPr>
          <w:rFonts w:hint="eastAsia" w:ascii="方正仿宋_GBK" w:hAnsi="黑体" w:eastAsia="方正仿宋_GBK" w:cs="黑体"/>
          <w:bCs/>
          <w:sz w:val="32"/>
          <w:szCs w:val="32"/>
        </w:rPr>
        <w:t>第二章  记录的形式和要求</w:t>
      </w:r>
    </w:p>
    <w:p>
      <w:pPr>
        <w:snapToGrid w:val="0"/>
        <w:spacing w:line="560" w:lineRule="exact"/>
        <w:ind w:firstLine="605" w:firstLineChars="189"/>
        <w:rPr>
          <w:rFonts w:ascii="方正仿宋_GBK" w:hAnsi="黑体" w:eastAsia="方正仿宋_GBK"/>
          <w:sz w:val="32"/>
          <w:szCs w:val="32"/>
        </w:rPr>
      </w:pPr>
      <w:r>
        <w:rPr>
          <w:rFonts w:hint="eastAsia" w:ascii="方正仿宋_GBK" w:hAnsi="黑体" w:eastAsia="方正仿宋_GBK"/>
          <w:b/>
          <w:sz w:val="32"/>
          <w:szCs w:val="32"/>
        </w:rPr>
        <w:t xml:space="preserve">第七条  </w:t>
      </w:r>
      <w:r>
        <w:rPr>
          <w:rFonts w:hint="eastAsia" w:ascii="方正仿宋_GBK" w:hAnsi="黑体" w:eastAsia="方正仿宋_GBK"/>
          <w:sz w:val="32"/>
          <w:szCs w:val="32"/>
        </w:rPr>
        <w:t>执法全过程记录包括文字记录和音像记录两种形式。文字记录是全过程记录的基本形式，音像记录是对文字记录的有效补充。</w:t>
      </w:r>
    </w:p>
    <w:p>
      <w:pPr>
        <w:pStyle w:val="14"/>
        <w:spacing w:line="560" w:lineRule="exact"/>
        <w:ind w:firstLine="640" w:firstLineChars="200"/>
        <w:rPr>
          <w:rFonts w:ascii="方正仿宋_GBK" w:hAnsi="黑体" w:eastAsia="方正仿宋_GBK"/>
          <w:sz w:val="32"/>
          <w:szCs w:val="32"/>
        </w:rPr>
      </w:pPr>
      <w:r>
        <w:rPr>
          <w:rFonts w:hint="eastAsia" w:ascii="方正仿宋_GBK" w:hAnsi="黑体" w:eastAsia="方正仿宋_GBK"/>
          <w:sz w:val="32"/>
          <w:szCs w:val="32"/>
        </w:rPr>
        <w:t>文字记录是指卫生行政执法活动中通过制作行政执法文书、填写监督检查表等方式产生的记录。</w:t>
      </w:r>
    </w:p>
    <w:p>
      <w:pPr>
        <w:spacing w:line="560" w:lineRule="exact"/>
        <w:ind w:firstLine="640"/>
        <w:rPr>
          <w:rFonts w:ascii="方正仿宋_GBK" w:hAnsi="黑体" w:eastAsia="方正仿宋_GBK" w:cs="华文仿宋"/>
          <w:sz w:val="32"/>
          <w:szCs w:val="32"/>
        </w:rPr>
      </w:pPr>
      <w:r>
        <w:rPr>
          <w:rFonts w:hint="eastAsia" w:ascii="方正仿宋_GBK" w:hAnsi="黑体" w:eastAsia="方正仿宋_GBK" w:cs="华文仿宋"/>
          <w:sz w:val="32"/>
          <w:szCs w:val="32"/>
        </w:rPr>
        <w:t>音像记录是指</w:t>
      </w:r>
      <w:r>
        <w:rPr>
          <w:rFonts w:hint="eastAsia" w:ascii="方正仿宋_GBK" w:hAnsi="黑体" w:eastAsia="方正仿宋_GBK"/>
          <w:sz w:val="32"/>
          <w:szCs w:val="32"/>
        </w:rPr>
        <w:t>卫生行政执法活动中</w:t>
      </w:r>
      <w:r>
        <w:rPr>
          <w:rFonts w:hint="eastAsia" w:ascii="方正仿宋_GBK" w:hAnsi="黑体" w:eastAsia="方正仿宋_GBK" w:cs="华文仿宋"/>
          <w:sz w:val="32"/>
          <w:szCs w:val="32"/>
        </w:rPr>
        <w:t>通过照相、录音、录像、视频监控等方式产生的记录。</w:t>
      </w:r>
    </w:p>
    <w:p>
      <w:pPr>
        <w:spacing w:line="560" w:lineRule="exact"/>
        <w:ind w:firstLine="640" w:firstLineChars="200"/>
        <w:rPr>
          <w:rFonts w:ascii="方正仿宋_GBK" w:hAnsi="黑体" w:eastAsia="方正仿宋_GBK"/>
          <w:sz w:val="32"/>
          <w:szCs w:val="32"/>
        </w:rPr>
      </w:pPr>
      <w:r>
        <w:rPr>
          <w:rFonts w:hint="eastAsia" w:ascii="方正仿宋_GBK" w:hAnsi="黑体" w:eastAsia="方正仿宋_GBK"/>
          <w:b/>
          <w:sz w:val="32"/>
          <w:szCs w:val="32"/>
        </w:rPr>
        <w:t xml:space="preserve">第八条  </w:t>
      </w:r>
      <w:r>
        <w:rPr>
          <w:rFonts w:hint="eastAsia" w:ascii="方正仿宋_GBK" w:hAnsi="黑体" w:eastAsia="方正仿宋_GBK"/>
          <w:sz w:val="32"/>
          <w:szCs w:val="32"/>
        </w:rPr>
        <w:t>执法全过程记录应涵盖行政执法活动的事前、事中、事后各阶段。</w:t>
      </w:r>
    </w:p>
    <w:p>
      <w:pPr>
        <w:snapToGrid w:val="0"/>
        <w:spacing w:line="560" w:lineRule="exact"/>
        <w:ind w:firstLine="640"/>
        <w:rPr>
          <w:rFonts w:ascii="方正仿宋_GBK" w:hAnsi="黑体" w:eastAsia="方正仿宋_GBK"/>
          <w:sz w:val="32"/>
          <w:szCs w:val="32"/>
        </w:rPr>
      </w:pPr>
      <w:r>
        <w:rPr>
          <w:rFonts w:hint="eastAsia" w:ascii="方正仿宋_GBK" w:hAnsi="黑体" w:eastAsia="方正仿宋_GBK"/>
          <w:b/>
          <w:sz w:val="32"/>
          <w:szCs w:val="32"/>
        </w:rPr>
        <w:t xml:space="preserve">第九条  </w:t>
      </w:r>
      <w:r>
        <w:rPr>
          <w:rFonts w:hint="eastAsia" w:ascii="方正仿宋_GBK" w:hAnsi="黑体" w:eastAsia="方正仿宋_GBK"/>
          <w:sz w:val="32"/>
          <w:szCs w:val="32"/>
        </w:rPr>
        <w:t>文字记录应当依照有关法律法规和《卫生行政执法文书规范》的要求制作。</w:t>
      </w:r>
    </w:p>
    <w:p>
      <w:pPr>
        <w:snapToGrid w:val="0"/>
        <w:spacing w:line="560" w:lineRule="exact"/>
        <w:ind w:firstLine="640"/>
        <w:rPr>
          <w:rFonts w:ascii="方正仿宋_GBK" w:hAnsi="黑体" w:eastAsia="方正仿宋_GBK"/>
          <w:sz w:val="32"/>
          <w:szCs w:val="32"/>
        </w:rPr>
      </w:pPr>
      <w:r>
        <w:rPr>
          <w:rFonts w:hint="eastAsia" w:ascii="方正仿宋_GBK" w:hAnsi="黑体" w:eastAsia="方正仿宋_GBK"/>
          <w:b/>
          <w:sz w:val="32"/>
          <w:szCs w:val="32"/>
        </w:rPr>
        <w:t xml:space="preserve">第十条  </w:t>
      </w:r>
      <w:r>
        <w:rPr>
          <w:rFonts w:hint="eastAsia" w:ascii="方正仿宋_GBK" w:hAnsi="黑体" w:eastAsia="方正仿宋_GBK"/>
          <w:sz w:val="32"/>
          <w:szCs w:val="32"/>
        </w:rPr>
        <w:t>对现场检查、随机抽查、调查取证、证据保全、听证、行政强制、送达等容易引发争议的行政执法过程，要进行音像记录。对直接涉及生命健康、重大财产权益的现场执法活动和执法场所，应进行全过程音像记录。</w:t>
      </w:r>
    </w:p>
    <w:p>
      <w:pPr>
        <w:spacing w:line="560" w:lineRule="exact"/>
        <w:jc w:val="center"/>
        <w:rPr>
          <w:rFonts w:ascii="方正仿宋_GBK" w:hAnsi="黑体" w:eastAsia="方正仿宋_GBK" w:cs="黑体"/>
          <w:bCs/>
          <w:sz w:val="32"/>
          <w:szCs w:val="32"/>
        </w:rPr>
      </w:pPr>
    </w:p>
    <w:p>
      <w:pPr>
        <w:spacing w:line="560" w:lineRule="exact"/>
        <w:jc w:val="center"/>
        <w:rPr>
          <w:rFonts w:ascii="方正仿宋_GBK" w:hAnsi="黑体" w:eastAsia="方正仿宋_GBK" w:cs="黑体"/>
          <w:bCs/>
          <w:sz w:val="32"/>
          <w:szCs w:val="32"/>
        </w:rPr>
      </w:pPr>
      <w:r>
        <w:rPr>
          <w:rFonts w:hint="eastAsia" w:ascii="方正仿宋_GBK" w:hAnsi="黑体" w:eastAsia="方正仿宋_GBK" w:cs="黑体"/>
          <w:bCs/>
          <w:sz w:val="32"/>
          <w:szCs w:val="32"/>
        </w:rPr>
        <w:t>第三章  记录的保存和归档</w:t>
      </w:r>
    </w:p>
    <w:p>
      <w:pPr>
        <w:snapToGrid w:val="0"/>
        <w:spacing w:line="560" w:lineRule="exact"/>
        <w:ind w:firstLine="640"/>
        <w:rPr>
          <w:rFonts w:ascii="方正仿宋_GBK" w:hAnsi="黑体" w:eastAsia="方正仿宋_GBK"/>
          <w:sz w:val="32"/>
          <w:szCs w:val="32"/>
        </w:rPr>
      </w:pPr>
      <w:r>
        <w:rPr>
          <w:rFonts w:hint="eastAsia" w:ascii="方正仿宋_GBK" w:hAnsi="黑体" w:eastAsia="方正仿宋_GBK"/>
          <w:b/>
          <w:sz w:val="32"/>
          <w:szCs w:val="32"/>
        </w:rPr>
        <w:t xml:space="preserve">第十一条  </w:t>
      </w:r>
      <w:r>
        <w:rPr>
          <w:rFonts w:hint="eastAsia" w:ascii="方正仿宋_GBK" w:hAnsi="黑体" w:eastAsia="方正仿宋_GBK"/>
          <w:sz w:val="32"/>
          <w:szCs w:val="32"/>
          <w:lang w:eastAsia="zh-CN"/>
        </w:rPr>
        <w:t>行政执法全过程记录办公室</w:t>
      </w:r>
      <w:r>
        <w:rPr>
          <w:rFonts w:hint="eastAsia" w:ascii="方正仿宋_GBK" w:hAnsi="黑体" w:eastAsia="方正仿宋_GBK"/>
          <w:sz w:val="32"/>
          <w:szCs w:val="32"/>
        </w:rPr>
        <w:t>，负责执法全过程记录文书、设备装备的统一管理和记录资料的归档保存。</w:t>
      </w:r>
    </w:p>
    <w:p>
      <w:pPr>
        <w:spacing w:line="560" w:lineRule="exact"/>
        <w:ind w:firstLine="640" w:firstLineChars="200"/>
        <w:rPr>
          <w:rFonts w:ascii="方正仿宋_GBK" w:hAnsi="黑体" w:eastAsia="方正仿宋_GBK"/>
          <w:sz w:val="32"/>
          <w:szCs w:val="32"/>
        </w:rPr>
      </w:pPr>
      <w:r>
        <w:rPr>
          <w:rFonts w:hint="eastAsia" w:ascii="方正仿宋_GBK" w:hAnsi="黑体" w:eastAsia="方正仿宋_GBK"/>
          <w:b/>
          <w:sz w:val="32"/>
          <w:szCs w:val="32"/>
        </w:rPr>
        <w:t xml:space="preserve">第十二条  </w:t>
      </w:r>
      <w:r>
        <w:rPr>
          <w:rFonts w:hint="eastAsia" w:ascii="方正仿宋_GBK" w:hAnsi="黑体" w:eastAsia="方正仿宋_GBK"/>
          <w:sz w:val="32"/>
          <w:szCs w:val="32"/>
        </w:rPr>
        <w:t>执法人员应在执法活动结束后2个工作日内，将执法活动记录资料按照要求储存到数据采集站或信息平台。执法人员不得自行保存。</w:t>
      </w:r>
    </w:p>
    <w:p>
      <w:pPr>
        <w:spacing w:line="560" w:lineRule="exact"/>
        <w:ind w:firstLine="640" w:firstLineChars="200"/>
        <w:rPr>
          <w:rFonts w:ascii="方正仿宋_GBK" w:hAnsi="黑体" w:eastAsia="方正仿宋_GBK" w:cs="黑体"/>
          <w:bCs/>
          <w:sz w:val="32"/>
          <w:szCs w:val="32"/>
        </w:rPr>
      </w:pPr>
      <w:r>
        <w:rPr>
          <w:rFonts w:hint="eastAsia" w:ascii="方正仿宋_GBK" w:hAnsi="黑体" w:eastAsia="方正仿宋_GBK"/>
          <w:b/>
          <w:sz w:val="32"/>
          <w:szCs w:val="32"/>
        </w:rPr>
        <w:t>第十三条</w:t>
      </w:r>
      <w:r>
        <w:rPr>
          <w:rFonts w:hint="eastAsia" w:ascii="方正仿宋_GBK" w:hAnsi="黑体" w:eastAsia="方正仿宋_GBK"/>
          <w:sz w:val="32"/>
          <w:szCs w:val="32"/>
        </w:rPr>
        <w:t xml:space="preserve">  记录资料不得伪造、篡改、泄露。</w:t>
      </w:r>
    </w:p>
    <w:p>
      <w:pPr>
        <w:snapToGrid w:val="0"/>
        <w:spacing w:line="560" w:lineRule="exact"/>
        <w:ind w:firstLine="640"/>
        <w:rPr>
          <w:rFonts w:ascii="方正仿宋_GBK" w:hAnsi="黑体" w:eastAsia="方正仿宋_GBK"/>
          <w:sz w:val="32"/>
          <w:szCs w:val="32"/>
        </w:rPr>
      </w:pPr>
      <w:r>
        <w:rPr>
          <w:rFonts w:hint="eastAsia" w:ascii="方正仿宋_GBK" w:hAnsi="黑体" w:eastAsia="方正仿宋_GBK"/>
          <w:b/>
          <w:sz w:val="32"/>
          <w:szCs w:val="32"/>
        </w:rPr>
        <w:t xml:space="preserve">第十四条  </w:t>
      </w:r>
      <w:r>
        <w:rPr>
          <w:rFonts w:hint="eastAsia" w:ascii="方正仿宋_GBK" w:hAnsi="黑体" w:eastAsia="方正仿宋_GBK"/>
          <w:sz w:val="32"/>
          <w:szCs w:val="32"/>
        </w:rPr>
        <w:t>应严格按照档案管理的相关要求保存执法全过程记录产生的资料，文字记录与音像记录的内容应保持对应。</w:t>
      </w:r>
    </w:p>
    <w:p>
      <w:pPr>
        <w:spacing w:line="560" w:lineRule="exact"/>
        <w:ind w:firstLine="640" w:firstLineChars="200"/>
        <w:rPr>
          <w:rFonts w:ascii="方正仿宋_GBK" w:hAnsi="黑体" w:eastAsia="方正仿宋_GBK"/>
          <w:sz w:val="32"/>
          <w:szCs w:val="32"/>
        </w:rPr>
      </w:pPr>
      <w:r>
        <w:rPr>
          <w:rFonts w:hint="eastAsia" w:ascii="方正仿宋_GBK" w:hAnsi="黑体" w:eastAsia="方正仿宋_GBK"/>
          <w:b/>
          <w:sz w:val="32"/>
          <w:szCs w:val="32"/>
        </w:rPr>
        <w:t xml:space="preserve">第十五条  </w:t>
      </w:r>
      <w:r>
        <w:rPr>
          <w:rFonts w:hint="eastAsia" w:ascii="方正仿宋_GBK" w:hAnsi="黑体" w:eastAsia="方正仿宋_GBK"/>
          <w:sz w:val="32"/>
          <w:szCs w:val="32"/>
        </w:rPr>
        <w:t>音像资料一般应保存6个月。</w:t>
      </w:r>
    </w:p>
    <w:p>
      <w:pPr>
        <w:spacing w:line="560" w:lineRule="exact"/>
        <w:ind w:firstLine="640" w:firstLineChars="200"/>
        <w:rPr>
          <w:rFonts w:ascii="方正仿宋_GBK" w:hAnsi="黑体" w:eastAsia="方正仿宋_GBK"/>
          <w:sz w:val="32"/>
          <w:szCs w:val="32"/>
        </w:rPr>
      </w:pPr>
      <w:r>
        <w:rPr>
          <w:rFonts w:hint="eastAsia" w:ascii="方正仿宋_GBK" w:hAnsi="黑体" w:eastAsia="方正仿宋_GBK"/>
          <w:sz w:val="32"/>
          <w:szCs w:val="32"/>
        </w:rPr>
        <w:t>作为证据使用的音像资料保存期限应当与案卷保存期限相同；不作为证据使用的音像资料，至少保存到行政诉讼期限届满之日后。</w:t>
      </w:r>
    </w:p>
    <w:p>
      <w:pPr>
        <w:spacing w:line="560" w:lineRule="exact"/>
        <w:ind w:firstLine="640" w:firstLineChars="200"/>
        <w:rPr>
          <w:rFonts w:ascii="方正仿宋_GBK" w:hAnsi="黑体" w:eastAsia="方正仿宋_GBK"/>
          <w:sz w:val="32"/>
          <w:szCs w:val="32"/>
        </w:rPr>
      </w:pPr>
      <w:r>
        <w:rPr>
          <w:rFonts w:hint="eastAsia" w:ascii="方正仿宋_GBK" w:hAnsi="黑体" w:eastAsia="方正仿宋_GBK"/>
          <w:sz w:val="32"/>
          <w:szCs w:val="32"/>
        </w:rPr>
        <w:t>其他各类行政检查执法文书、检测报告、相关工作记录等文字记录保存期限参照行政管理档案保存期限执行。</w:t>
      </w:r>
    </w:p>
    <w:p>
      <w:pPr>
        <w:snapToGrid w:val="0"/>
        <w:spacing w:line="560" w:lineRule="exact"/>
        <w:jc w:val="center"/>
        <w:rPr>
          <w:rFonts w:ascii="方正仿宋_GBK" w:hAnsi="黑体" w:eastAsia="方正仿宋_GBK"/>
          <w:sz w:val="32"/>
          <w:szCs w:val="32"/>
        </w:rPr>
      </w:pPr>
    </w:p>
    <w:p>
      <w:pPr>
        <w:snapToGrid w:val="0"/>
        <w:spacing w:line="560" w:lineRule="exact"/>
        <w:jc w:val="center"/>
        <w:rPr>
          <w:rFonts w:ascii="方正仿宋_GBK" w:hAnsi="黑体" w:eastAsia="方正仿宋_GBK" w:cs="黑体"/>
          <w:bCs/>
          <w:sz w:val="32"/>
          <w:szCs w:val="32"/>
        </w:rPr>
      </w:pPr>
      <w:r>
        <w:rPr>
          <w:rFonts w:hint="eastAsia" w:ascii="方正仿宋_GBK" w:hAnsi="黑体" w:eastAsia="方正仿宋_GBK" w:cs="黑体"/>
          <w:bCs/>
          <w:sz w:val="32"/>
          <w:szCs w:val="32"/>
        </w:rPr>
        <w:t>第四章  记录的使用</w:t>
      </w:r>
    </w:p>
    <w:p>
      <w:pPr>
        <w:snapToGrid w:val="0"/>
        <w:spacing w:line="560" w:lineRule="exact"/>
        <w:ind w:firstLine="605" w:firstLineChars="189"/>
        <w:rPr>
          <w:rFonts w:ascii="方正仿宋_GBK" w:hAnsi="黑体" w:eastAsia="方正仿宋_GBK"/>
          <w:sz w:val="32"/>
          <w:szCs w:val="32"/>
        </w:rPr>
      </w:pPr>
      <w:r>
        <w:rPr>
          <w:rFonts w:hint="eastAsia" w:ascii="方正仿宋_GBK" w:hAnsi="黑体" w:eastAsia="方正仿宋_GBK"/>
          <w:b/>
          <w:sz w:val="32"/>
          <w:szCs w:val="32"/>
        </w:rPr>
        <w:t xml:space="preserve">第十六条  </w:t>
      </w:r>
      <w:r>
        <w:rPr>
          <w:rFonts w:hint="eastAsia" w:ascii="方正仿宋_GBK" w:hAnsi="黑体" w:eastAsia="方正仿宋_GBK"/>
          <w:sz w:val="32"/>
          <w:szCs w:val="32"/>
        </w:rPr>
        <w:t>对文字记录、音像记录等资料，实行严格管理，未经批准，不得查阅。</w:t>
      </w:r>
    </w:p>
    <w:p>
      <w:pPr>
        <w:snapToGrid w:val="0"/>
        <w:spacing w:line="560" w:lineRule="exact"/>
        <w:ind w:firstLine="605" w:firstLineChars="189"/>
        <w:rPr>
          <w:rFonts w:ascii="方正仿宋_GBK" w:hAnsi="黑体" w:eastAsia="方正仿宋_GBK"/>
          <w:sz w:val="32"/>
          <w:szCs w:val="32"/>
        </w:rPr>
      </w:pPr>
      <w:r>
        <w:rPr>
          <w:rFonts w:hint="eastAsia" w:ascii="方正仿宋_GBK" w:hAnsi="黑体" w:eastAsia="方正仿宋_GBK"/>
          <w:b/>
          <w:sz w:val="32"/>
          <w:szCs w:val="32"/>
        </w:rPr>
        <w:t xml:space="preserve">第十七条  </w:t>
      </w:r>
      <w:r>
        <w:rPr>
          <w:rFonts w:hint="eastAsia" w:ascii="方正仿宋_GBK" w:hAnsi="黑体" w:eastAsia="方正仿宋_GBK"/>
          <w:sz w:val="32"/>
          <w:szCs w:val="32"/>
        </w:rPr>
        <w:t>需要向行政复议机关、司法部门等提供文字记录、音像记录资料的，须经单位负责人批准后，方可复制相关资料，并做好登记。</w:t>
      </w:r>
    </w:p>
    <w:p>
      <w:pPr>
        <w:snapToGrid w:val="0"/>
        <w:spacing w:line="560" w:lineRule="exact"/>
        <w:ind w:firstLine="640" w:firstLineChars="200"/>
        <w:rPr>
          <w:rFonts w:ascii="方正仿宋_GBK" w:hAnsi="黑体" w:eastAsia="方正仿宋_GBK"/>
          <w:sz w:val="32"/>
          <w:szCs w:val="32"/>
        </w:rPr>
      </w:pPr>
      <w:r>
        <w:rPr>
          <w:rFonts w:hint="eastAsia" w:ascii="方正仿宋_GBK" w:hAnsi="黑体" w:eastAsia="方正仿宋_GBK"/>
          <w:b/>
          <w:sz w:val="32"/>
          <w:szCs w:val="32"/>
        </w:rPr>
        <w:t xml:space="preserve">第十八条  </w:t>
      </w:r>
      <w:r>
        <w:rPr>
          <w:rFonts w:hint="eastAsia" w:ascii="方正仿宋_GBK" w:hAnsi="黑体" w:eastAsia="方正仿宋_GBK"/>
          <w:sz w:val="32"/>
          <w:szCs w:val="32"/>
        </w:rPr>
        <w:t>涉及国家机密、商业秘密和个人隐私的记录资料，应当严格按照保密工作的有关规定和权限进行管理。</w:t>
      </w:r>
    </w:p>
    <w:p>
      <w:pPr>
        <w:snapToGrid w:val="0"/>
        <w:spacing w:line="560" w:lineRule="exact"/>
        <w:rPr>
          <w:rFonts w:ascii="方正仿宋_GBK" w:hAnsi="黑体" w:eastAsia="方正仿宋_GBK"/>
          <w:b/>
          <w:sz w:val="32"/>
          <w:szCs w:val="32"/>
        </w:rPr>
      </w:pPr>
    </w:p>
    <w:p>
      <w:pPr>
        <w:snapToGrid w:val="0"/>
        <w:spacing w:line="560" w:lineRule="exact"/>
        <w:jc w:val="center"/>
        <w:rPr>
          <w:rFonts w:ascii="方正仿宋_GBK" w:hAnsi="黑体" w:eastAsia="方正仿宋_GBK" w:cs="黑体"/>
          <w:bCs/>
          <w:sz w:val="32"/>
          <w:szCs w:val="32"/>
        </w:rPr>
      </w:pPr>
      <w:r>
        <w:rPr>
          <w:rFonts w:hint="eastAsia" w:ascii="方正仿宋_GBK" w:hAnsi="黑体" w:eastAsia="方正仿宋_GBK" w:cs="黑体"/>
          <w:bCs/>
          <w:sz w:val="32"/>
          <w:szCs w:val="32"/>
        </w:rPr>
        <w:t>第五章  检查和考评</w:t>
      </w:r>
    </w:p>
    <w:p>
      <w:pPr>
        <w:snapToGrid w:val="0"/>
        <w:spacing w:line="560" w:lineRule="exact"/>
        <w:ind w:firstLine="605" w:firstLineChars="189"/>
        <w:rPr>
          <w:rFonts w:ascii="方正仿宋_GBK" w:hAnsi="黑体" w:eastAsia="方正仿宋_GBK"/>
          <w:sz w:val="32"/>
          <w:szCs w:val="32"/>
        </w:rPr>
      </w:pPr>
      <w:r>
        <w:rPr>
          <w:rFonts w:hint="eastAsia" w:ascii="方正仿宋_GBK" w:hAnsi="黑体" w:eastAsia="方正仿宋_GBK"/>
          <w:b/>
          <w:sz w:val="32"/>
          <w:szCs w:val="32"/>
        </w:rPr>
        <w:t xml:space="preserve">第十九条  </w:t>
      </w:r>
      <w:r>
        <w:rPr>
          <w:rFonts w:hint="eastAsia" w:ascii="方正仿宋_GBK" w:hAnsi="黑体" w:eastAsia="方正仿宋_GBK"/>
          <w:sz w:val="32"/>
          <w:szCs w:val="32"/>
        </w:rPr>
        <w:t>应定期对执法全过程记录制度的执行、设备设施的管理情况进行检查和考评，对产生的执法文书质量、现场执法活动记录、行政处罚程序记录、行政执法人员文明规范执法等情况进行定期和不定期的监督检查，并建立检查台账。</w:t>
      </w:r>
    </w:p>
    <w:p>
      <w:pPr>
        <w:snapToGrid w:val="0"/>
        <w:spacing w:line="560" w:lineRule="exact"/>
        <w:ind w:firstLine="605" w:firstLineChars="189"/>
        <w:rPr>
          <w:rFonts w:ascii="方正仿宋_GBK" w:hAnsi="黑体" w:eastAsia="方正仿宋_GBK"/>
          <w:sz w:val="32"/>
          <w:szCs w:val="32"/>
        </w:rPr>
      </w:pPr>
      <w:bookmarkStart w:id="1" w:name="_Hlk480303769"/>
      <w:r>
        <w:rPr>
          <w:rFonts w:hint="eastAsia" w:ascii="方正仿宋_GBK" w:hAnsi="黑体" w:eastAsia="方正仿宋_GBK"/>
          <w:b/>
          <w:sz w:val="32"/>
          <w:szCs w:val="32"/>
        </w:rPr>
        <w:t>第二十条</w:t>
      </w:r>
      <w:bookmarkEnd w:id="1"/>
      <w:r>
        <w:rPr>
          <w:rFonts w:hint="eastAsia" w:ascii="方正仿宋_GBK" w:hAnsi="黑体" w:eastAsia="方正仿宋_GBK"/>
          <w:b/>
          <w:sz w:val="32"/>
          <w:szCs w:val="32"/>
        </w:rPr>
        <w:t xml:space="preserve">  </w:t>
      </w:r>
      <w:r>
        <w:rPr>
          <w:rFonts w:hint="eastAsia" w:ascii="方正仿宋_GBK" w:hAnsi="黑体" w:eastAsia="方正仿宋_GBK"/>
          <w:sz w:val="32"/>
          <w:szCs w:val="32"/>
        </w:rPr>
        <w:t>监督检查结果应定期综合评估并通报，纳入年度考核。</w:t>
      </w:r>
    </w:p>
    <w:p>
      <w:pPr>
        <w:snapToGrid w:val="0"/>
        <w:spacing w:line="560" w:lineRule="exact"/>
        <w:ind w:firstLine="605" w:firstLineChars="189"/>
        <w:rPr>
          <w:rFonts w:ascii="方正仿宋_GBK" w:hAnsi="黑体" w:eastAsia="方正仿宋_GBK"/>
          <w:sz w:val="32"/>
          <w:szCs w:val="32"/>
        </w:rPr>
      </w:pPr>
      <w:r>
        <w:rPr>
          <w:rFonts w:hint="eastAsia" w:ascii="方正仿宋_GBK" w:hAnsi="黑体" w:eastAsia="方正仿宋_GBK"/>
          <w:b/>
          <w:sz w:val="32"/>
          <w:szCs w:val="32"/>
        </w:rPr>
        <w:t xml:space="preserve">第二十一条  </w:t>
      </w:r>
      <w:r>
        <w:rPr>
          <w:rFonts w:hint="eastAsia" w:ascii="方正仿宋_GBK" w:hAnsi="黑体" w:eastAsia="方正仿宋_GBK"/>
          <w:sz w:val="32"/>
          <w:szCs w:val="32"/>
        </w:rPr>
        <w:t>行政执法人员在进行行政执法记录时，发现下列行为之一的，按照行政执法责任制和执法人员管理等相关规定给予处理：</w:t>
      </w:r>
    </w:p>
    <w:p>
      <w:pPr>
        <w:snapToGrid w:val="0"/>
        <w:spacing w:line="560" w:lineRule="exact"/>
        <w:ind w:firstLine="604" w:firstLineChars="189"/>
        <w:rPr>
          <w:rFonts w:ascii="方正仿宋_GBK" w:hAnsi="黑体" w:eastAsia="方正仿宋_GBK"/>
          <w:sz w:val="32"/>
          <w:szCs w:val="32"/>
        </w:rPr>
      </w:pPr>
      <w:r>
        <w:rPr>
          <w:rFonts w:hint="eastAsia" w:ascii="方正仿宋_GBK" w:hAnsi="黑体" w:eastAsia="方正仿宋_GBK"/>
          <w:sz w:val="32"/>
          <w:szCs w:val="32"/>
        </w:rPr>
        <w:t>（一）未按照本制度规定进行行政执法全过程记录的；</w:t>
      </w:r>
    </w:p>
    <w:p>
      <w:pPr>
        <w:snapToGrid w:val="0"/>
        <w:spacing w:line="560" w:lineRule="exact"/>
        <w:ind w:firstLine="604" w:firstLineChars="189"/>
        <w:rPr>
          <w:rFonts w:ascii="方正仿宋_GBK" w:hAnsi="黑体" w:eastAsia="方正仿宋_GBK"/>
          <w:sz w:val="32"/>
          <w:szCs w:val="32"/>
        </w:rPr>
      </w:pPr>
      <w:r>
        <w:rPr>
          <w:rFonts w:hint="eastAsia" w:ascii="方正仿宋_GBK" w:hAnsi="黑体" w:eastAsia="方正仿宋_GBK"/>
          <w:sz w:val="32"/>
          <w:szCs w:val="32"/>
        </w:rPr>
        <w:t>（二）删减、修改执法记录设备记录的原始音像资料的；</w:t>
      </w:r>
    </w:p>
    <w:p>
      <w:pPr>
        <w:snapToGrid w:val="0"/>
        <w:spacing w:line="560" w:lineRule="exact"/>
        <w:ind w:firstLine="604" w:firstLineChars="189"/>
        <w:rPr>
          <w:rFonts w:ascii="方正仿宋_GBK" w:hAnsi="黑体" w:eastAsia="方正仿宋_GBK"/>
          <w:sz w:val="32"/>
          <w:szCs w:val="32"/>
        </w:rPr>
      </w:pPr>
      <w:r>
        <w:rPr>
          <w:rFonts w:hint="eastAsia" w:ascii="方正仿宋_GBK" w:hAnsi="黑体" w:eastAsia="方正仿宋_GBK"/>
          <w:sz w:val="32"/>
          <w:szCs w:val="32"/>
        </w:rPr>
        <w:t>（三）私自复制、保存或者传播、泄露执法记录的案卷和音像资料的；</w:t>
      </w:r>
    </w:p>
    <w:p>
      <w:pPr>
        <w:snapToGrid w:val="0"/>
        <w:spacing w:line="560" w:lineRule="exact"/>
        <w:ind w:firstLine="604" w:firstLineChars="189"/>
        <w:rPr>
          <w:rFonts w:ascii="方正仿宋_GBK" w:hAnsi="黑体" w:eastAsia="方正仿宋_GBK"/>
          <w:sz w:val="32"/>
          <w:szCs w:val="32"/>
        </w:rPr>
      </w:pPr>
      <w:r>
        <w:rPr>
          <w:rFonts w:hint="eastAsia" w:ascii="方正仿宋_GBK" w:hAnsi="黑体" w:eastAsia="方正仿宋_GBK"/>
          <w:sz w:val="32"/>
          <w:szCs w:val="32"/>
        </w:rPr>
        <w:t>（四）故意毁坏执法文书、案卷材料、执法记录设备或者音像资料存储设备的；</w:t>
      </w:r>
    </w:p>
    <w:p>
      <w:pPr>
        <w:snapToGrid w:val="0"/>
        <w:spacing w:line="560" w:lineRule="exact"/>
        <w:ind w:firstLine="604" w:firstLineChars="189"/>
        <w:rPr>
          <w:rFonts w:ascii="方正仿宋_GBK" w:hAnsi="黑体" w:eastAsia="方正仿宋_GBK"/>
          <w:sz w:val="32"/>
          <w:szCs w:val="32"/>
        </w:rPr>
      </w:pPr>
      <w:r>
        <w:rPr>
          <w:rFonts w:hint="eastAsia" w:ascii="方正仿宋_GBK" w:hAnsi="黑体" w:eastAsia="方正仿宋_GBK"/>
          <w:sz w:val="32"/>
          <w:szCs w:val="32"/>
        </w:rPr>
        <w:t>（五）未经批准随意调换设备使用的；</w:t>
      </w:r>
    </w:p>
    <w:p>
      <w:pPr>
        <w:snapToGrid w:val="0"/>
        <w:spacing w:line="560" w:lineRule="exact"/>
        <w:ind w:firstLine="604" w:firstLineChars="189"/>
        <w:rPr>
          <w:rFonts w:ascii="方正仿宋_GBK" w:hAnsi="黑体" w:eastAsia="方正仿宋_GBK"/>
          <w:sz w:val="32"/>
          <w:szCs w:val="32"/>
        </w:rPr>
      </w:pPr>
      <w:r>
        <w:rPr>
          <w:rFonts w:hint="eastAsia" w:ascii="方正仿宋_GBK" w:hAnsi="黑体" w:eastAsia="方正仿宋_GBK"/>
          <w:sz w:val="32"/>
          <w:szCs w:val="32"/>
        </w:rPr>
        <w:t>（六）其他违反相关规定，造成严重后果的。</w:t>
      </w:r>
    </w:p>
    <w:p>
      <w:pPr>
        <w:snapToGrid w:val="0"/>
        <w:spacing w:line="560" w:lineRule="exact"/>
        <w:jc w:val="center"/>
        <w:rPr>
          <w:rFonts w:ascii="方正仿宋_GBK" w:hAnsi="黑体" w:eastAsia="方正仿宋_GBK" w:cs="黑体"/>
          <w:bCs/>
          <w:sz w:val="32"/>
          <w:szCs w:val="32"/>
        </w:rPr>
      </w:pPr>
    </w:p>
    <w:p>
      <w:pPr>
        <w:snapToGrid w:val="0"/>
        <w:spacing w:line="560" w:lineRule="exact"/>
        <w:jc w:val="center"/>
        <w:rPr>
          <w:rFonts w:ascii="方正仿宋_GBK" w:hAnsi="黑体" w:eastAsia="方正仿宋_GBK" w:cs="黑体"/>
          <w:bCs/>
          <w:sz w:val="32"/>
          <w:szCs w:val="32"/>
        </w:rPr>
      </w:pPr>
      <w:r>
        <w:rPr>
          <w:rFonts w:hint="eastAsia" w:ascii="方正仿宋_GBK" w:hAnsi="黑体" w:eastAsia="方正仿宋_GBK" w:cs="黑体"/>
          <w:bCs/>
          <w:sz w:val="32"/>
          <w:szCs w:val="32"/>
        </w:rPr>
        <w:t>第六章  附则</w:t>
      </w:r>
    </w:p>
    <w:p>
      <w:pPr>
        <w:snapToGrid w:val="0"/>
        <w:spacing w:line="560" w:lineRule="exact"/>
        <w:ind w:firstLine="605" w:firstLineChars="189"/>
        <w:rPr>
          <w:rFonts w:ascii="方正仿宋_GBK" w:hAnsi="黑体" w:eastAsia="方正仿宋_GBK" w:cs="黑体"/>
          <w:sz w:val="32"/>
          <w:szCs w:val="32"/>
        </w:rPr>
      </w:pPr>
      <w:r>
        <w:rPr>
          <w:rFonts w:hint="eastAsia" w:ascii="方正仿宋_GBK" w:hAnsi="黑体" w:eastAsia="方正仿宋_GBK"/>
          <w:b/>
          <w:sz w:val="32"/>
          <w:szCs w:val="32"/>
        </w:rPr>
        <w:t xml:space="preserve">第二十二条  </w:t>
      </w:r>
      <w:r>
        <w:rPr>
          <w:rFonts w:hint="eastAsia" w:ascii="方正仿宋_GBK" w:hAnsi="黑体" w:eastAsia="方正仿宋_GBK"/>
          <w:sz w:val="32"/>
          <w:szCs w:val="32"/>
        </w:rPr>
        <w:t>本制度自发布之日起施行。</w:t>
      </w:r>
    </w:p>
    <w:p>
      <w:pPr>
        <w:spacing w:line="560" w:lineRule="exact"/>
        <w:rPr>
          <w:rFonts w:ascii="方正仿宋_GBK" w:hAnsi="黑体" w:eastAsia="方正仿宋_GBK" w:cs="黑体"/>
          <w:sz w:val="32"/>
          <w:szCs w:val="32"/>
          <w:lang w:val="zh-TW"/>
        </w:rPr>
      </w:pPr>
    </w:p>
    <w:p>
      <w:pPr>
        <w:widowControl/>
        <w:spacing w:before="100" w:beforeAutospacing="1" w:after="100" w:afterAutospacing="1" w:line="560" w:lineRule="exact"/>
        <w:rPr>
          <w:rFonts w:ascii="方正仿宋_GBK" w:hAnsi="黑体" w:eastAsia="方正仿宋_GBK" w:cs="宋体"/>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Arial Unicode MS"/>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0E12"/>
    <w:rsid w:val="00000673"/>
    <w:rsid w:val="00003151"/>
    <w:rsid w:val="0000622A"/>
    <w:rsid w:val="00007F41"/>
    <w:rsid w:val="00014903"/>
    <w:rsid w:val="00034317"/>
    <w:rsid w:val="00050B74"/>
    <w:rsid w:val="0005215A"/>
    <w:rsid w:val="00060F24"/>
    <w:rsid w:val="000612BA"/>
    <w:rsid w:val="00063357"/>
    <w:rsid w:val="0007056A"/>
    <w:rsid w:val="00080F5D"/>
    <w:rsid w:val="0008728B"/>
    <w:rsid w:val="000B2DD7"/>
    <w:rsid w:val="000C5866"/>
    <w:rsid w:val="000D5A02"/>
    <w:rsid w:val="000E1F6C"/>
    <w:rsid w:val="000F573E"/>
    <w:rsid w:val="0011415A"/>
    <w:rsid w:val="00120302"/>
    <w:rsid w:val="00120BD8"/>
    <w:rsid w:val="0012161C"/>
    <w:rsid w:val="00135842"/>
    <w:rsid w:val="001459A5"/>
    <w:rsid w:val="0014630A"/>
    <w:rsid w:val="00153AFB"/>
    <w:rsid w:val="00157C89"/>
    <w:rsid w:val="0017444B"/>
    <w:rsid w:val="00182903"/>
    <w:rsid w:val="001A0B6E"/>
    <w:rsid w:val="001B60E1"/>
    <w:rsid w:val="001D08AD"/>
    <w:rsid w:val="001D4713"/>
    <w:rsid w:val="001D5568"/>
    <w:rsid w:val="00200835"/>
    <w:rsid w:val="0020593C"/>
    <w:rsid w:val="00212BB0"/>
    <w:rsid w:val="00214068"/>
    <w:rsid w:val="00220D15"/>
    <w:rsid w:val="00232D8A"/>
    <w:rsid w:val="00233597"/>
    <w:rsid w:val="00236DAE"/>
    <w:rsid w:val="00255414"/>
    <w:rsid w:val="00267BDF"/>
    <w:rsid w:val="00267C71"/>
    <w:rsid w:val="00270F40"/>
    <w:rsid w:val="00277285"/>
    <w:rsid w:val="00284DC2"/>
    <w:rsid w:val="002923A6"/>
    <w:rsid w:val="002A02C1"/>
    <w:rsid w:val="002A6F2B"/>
    <w:rsid w:val="002B17B7"/>
    <w:rsid w:val="002B512E"/>
    <w:rsid w:val="002B7DAC"/>
    <w:rsid w:val="002C5382"/>
    <w:rsid w:val="002C7A4C"/>
    <w:rsid w:val="002E2570"/>
    <w:rsid w:val="002E476F"/>
    <w:rsid w:val="002F493D"/>
    <w:rsid w:val="0030254C"/>
    <w:rsid w:val="003062CC"/>
    <w:rsid w:val="00322741"/>
    <w:rsid w:val="003263F5"/>
    <w:rsid w:val="00331BD6"/>
    <w:rsid w:val="00346B98"/>
    <w:rsid w:val="00354E81"/>
    <w:rsid w:val="00362421"/>
    <w:rsid w:val="00364039"/>
    <w:rsid w:val="003820CD"/>
    <w:rsid w:val="00395B50"/>
    <w:rsid w:val="003B1A86"/>
    <w:rsid w:val="003B4717"/>
    <w:rsid w:val="003B51C0"/>
    <w:rsid w:val="003B7ABD"/>
    <w:rsid w:val="003D018F"/>
    <w:rsid w:val="003E0B5C"/>
    <w:rsid w:val="003E33C5"/>
    <w:rsid w:val="003E3FEC"/>
    <w:rsid w:val="003F08A9"/>
    <w:rsid w:val="0040559C"/>
    <w:rsid w:val="004072E4"/>
    <w:rsid w:val="0042584E"/>
    <w:rsid w:val="00426CE2"/>
    <w:rsid w:val="00434858"/>
    <w:rsid w:val="00436306"/>
    <w:rsid w:val="004378BD"/>
    <w:rsid w:val="00437D5A"/>
    <w:rsid w:val="004570D6"/>
    <w:rsid w:val="00457E44"/>
    <w:rsid w:val="004637CE"/>
    <w:rsid w:val="00467833"/>
    <w:rsid w:val="004736FB"/>
    <w:rsid w:val="0047568C"/>
    <w:rsid w:val="00491AEC"/>
    <w:rsid w:val="004A02CA"/>
    <w:rsid w:val="004A1330"/>
    <w:rsid w:val="004A4CAB"/>
    <w:rsid w:val="004C544F"/>
    <w:rsid w:val="004D20B8"/>
    <w:rsid w:val="004D6455"/>
    <w:rsid w:val="004E3B56"/>
    <w:rsid w:val="004F61F5"/>
    <w:rsid w:val="00525DB9"/>
    <w:rsid w:val="005276F7"/>
    <w:rsid w:val="00535EBE"/>
    <w:rsid w:val="005425C8"/>
    <w:rsid w:val="00551245"/>
    <w:rsid w:val="0055776B"/>
    <w:rsid w:val="005709BF"/>
    <w:rsid w:val="0058117F"/>
    <w:rsid w:val="00586DB9"/>
    <w:rsid w:val="005870D9"/>
    <w:rsid w:val="005879F2"/>
    <w:rsid w:val="00593ED4"/>
    <w:rsid w:val="005A3ED1"/>
    <w:rsid w:val="005B5D4F"/>
    <w:rsid w:val="005C729A"/>
    <w:rsid w:val="005D701D"/>
    <w:rsid w:val="005F2FCF"/>
    <w:rsid w:val="005F4C89"/>
    <w:rsid w:val="00605FE4"/>
    <w:rsid w:val="006072D4"/>
    <w:rsid w:val="00607411"/>
    <w:rsid w:val="006200F1"/>
    <w:rsid w:val="006215F2"/>
    <w:rsid w:val="00637914"/>
    <w:rsid w:val="00657539"/>
    <w:rsid w:val="00663074"/>
    <w:rsid w:val="00666757"/>
    <w:rsid w:val="00671F82"/>
    <w:rsid w:val="00681D39"/>
    <w:rsid w:val="006A6800"/>
    <w:rsid w:val="006C30EE"/>
    <w:rsid w:val="006E227F"/>
    <w:rsid w:val="006E571F"/>
    <w:rsid w:val="00711BD3"/>
    <w:rsid w:val="007171CE"/>
    <w:rsid w:val="007208D0"/>
    <w:rsid w:val="00724193"/>
    <w:rsid w:val="0072597B"/>
    <w:rsid w:val="00737FE1"/>
    <w:rsid w:val="00740656"/>
    <w:rsid w:val="00742357"/>
    <w:rsid w:val="0075235C"/>
    <w:rsid w:val="007550B7"/>
    <w:rsid w:val="00755E05"/>
    <w:rsid w:val="00757D80"/>
    <w:rsid w:val="007668B4"/>
    <w:rsid w:val="00772723"/>
    <w:rsid w:val="007763F2"/>
    <w:rsid w:val="00787FAD"/>
    <w:rsid w:val="007915E4"/>
    <w:rsid w:val="007A010A"/>
    <w:rsid w:val="007A0B41"/>
    <w:rsid w:val="007C4890"/>
    <w:rsid w:val="007D3BD7"/>
    <w:rsid w:val="007E5162"/>
    <w:rsid w:val="007F6EFA"/>
    <w:rsid w:val="008201C8"/>
    <w:rsid w:val="00820380"/>
    <w:rsid w:val="00824720"/>
    <w:rsid w:val="00824B08"/>
    <w:rsid w:val="00841EA3"/>
    <w:rsid w:val="00842A9B"/>
    <w:rsid w:val="00843573"/>
    <w:rsid w:val="00843905"/>
    <w:rsid w:val="00856214"/>
    <w:rsid w:val="008572FA"/>
    <w:rsid w:val="00864F3B"/>
    <w:rsid w:val="00866B27"/>
    <w:rsid w:val="00870AC6"/>
    <w:rsid w:val="00883DAB"/>
    <w:rsid w:val="00883E99"/>
    <w:rsid w:val="00883FE0"/>
    <w:rsid w:val="008851C5"/>
    <w:rsid w:val="00890C18"/>
    <w:rsid w:val="00894853"/>
    <w:rsid w:val="008B637E"/>
    <w:rsid w:val="008B63A6"/>
    <w:rsid w:val="008C72ED"/>
    <w:rsid w:val="008E7272"/>
    <w:rsid w:val="008F0939"/>
    <w:rsid w:val="008F0F5C"/>
    <w:rsid w:val="008F5BC4"/>
    <w:rsid w:val="00917DC6"/>
    <w:rsid w:val="00923280"/>
    <w:rsid w:val="00924F45"/>
    <w:rsid w:val="00924F83"/>
    <w:rsid w:val="00931BFE"/>
    <w:rsid w:val="00932742"/>
    <w:rsid w:val="00934080"/>
    <w:rsid w:val="00941FCE"/>
    <w:rsid w:val="0094460C"/>
    <w:rsid w:val="00956BB4"/>
    <w:rsid w:val="0095784D"/>
    <w:rsid w:val="00963DA9"/>
    <w:rsid w:val="00965541"/>
    <w:rsid w:val="00966878"/>
    <w:rsid w:val="00966BBB"/>
    <w:rsid w:val="00970E12"/>
    <w:rsid w:val="0097711D"/>
    <w:rsid w:val="00977341"/>
    <w:rsid w:val="00980F00"/>
    <w:rsid w:val="0099165E"/>
    <w:rsid w:val="009A003B"/>
    <w:rsid w:val="009B54A2"/>
    <w:rsid w:val="009B72FD"/>
    <w:rsid w:val="009C3BB5"/>
    <w:rsid w:val="009D0336"/>
    <w:rsid w:val="009D05DA"/>
    <w:rsid w:val="009D5F76"/>
    <w:rsid w:val="009E47F4"/>
    <w:rsid w:val="009F6F96"/>
    <w:rsid w:val="00A0449C"/>
    <w:rsid w:val="00A05A4E"/>
    <w:rsid w:val="00A12AEA"/>
    <w:rsid w:val="00A1368B"/>
    <w:rsid w:val="00A17440"/>
    <w:rsid w:val="00A200AE"/>
    <w:rsid w:val="00A20F1A"/>
    <w:rsid w:val="00A21938"/>
    <w:rsid w:val="00A24ABD"/>
    <w:rsid w:val="00A40BEA"/>
    <w:rsid w:val="00A43872"/>
    <w:rsid w:val="00A43DA6"/>
    <w:rsid w:val="00A5044D"/>
    <w:rsid w:val="00A55744"/>
    <w:rsid w:val="00A60406"/>
    <w:rsid w:val="00A64C5C"/>
    <w:rsid w:val="00A8315F"/>
    <w:rsid w:val="00A9130F"/>
    <w:rsid w:val="00A92467"/>
    <w:rsid w:val="00AA151B"/>
    <w:rsid w:val="00AB0357"/>
    <w:rsid w:val="00AB0F02"/>
    <w:rsid w:val="00AB2979"/>
    <w:rsid w:val="00AB5C9E"/>
    <w:rsid w:val="00AD7BB6"/>
    <w:rsid w:val="00AE0F75"/>
    <w:rsid w:val="00AF101E"/>
    <w:rsid w:val="00B0352A"/>
    <w:rsid w:val="00B03F95"/>
    <w:rsid w:val="00B05D87"/>
    <w:rsid w:val="00B12442"/>
    <w:rsid w:val="00B218E6"/>
    <w:rsid w:val="00B240A5"/>
    <w:rsid w:val="00B260D2"/>
    <w:rsid w:val="00B2731E"/>
    <w:rsid w:val="00B27733"/>
    <w:rsid w:val="00B36D68"/>
    <w:rsid w:val="00B46AFB"/>
    <w:rsid w:val="00B54C8C"/>
    <w:rsid w:val="00B6250E"/>
    <w:rsid w:val="00B66682"/>
    <w:rsid w:val="00B77478"/>
    <w:rsid w:val="00B843CD"/>
    <w:rsid w:val="00B87F55"/>
    <w:rsid w:val="00BA20F3"/>
    <w:rsid w:val="00BA449F"/>
    <w:rsid w:val="00BB4EC9"/>
    <w:rsid w:val="00BB74D9"/>
    <w:rsid w:val="00BD1B17"/>
    <w:rsid w:val="00BD2369"/>
    <w:rsid w:val="00BD659F"/>
    <w:rsid w:val="00BF0383"/>
    <w:rsid w:val="00BF565B"/>
    <w:rsid w:val="00C03161"/>
    <w:rsid w:val="00C055A4"/>
    <w:rsid w:val="00C1631A"/>
    <w:rsid w:val="00C34DCF"/>
    <w:rsid w:val="00C3558F"/>
    <w:rsid w:val="00C410EF"/>
    <w:rsid w:val="00C50D31"/>
    <w:rsid w:val="00C52DBA"/>
    <w:rsid w:val="00C576BD"/>
    <w:rsid w:val="00C600FF"/>
    <w:rsid w:val="00C61C54"/>
    <w:rsid w:val="00C67FB1"/>
    <w:rsid w:val="00C807F8"/>
    <w:rsid w:val="00C90AAE"/>
    <w:rsid w:val="00C92888"/>
    <w:rsid w:val="00C93867"/>
    <w:rsid w:val="00CA28CC"/>
    <w:rsid w:val="00CA58A6"/>
    <w:rsid w:val="00CC545F"/>
    <w:rsid w:val="00CC5A18"/>
    <w:rsid w:val="00CE7B78"/>
    <w:rsid w:val="00D04887"/>
    <w:rsid w:val="00D06D5C"/>
    <w:rsid w:val="00D15D13"/>
    <w:rsid w:val="00D35D60"/>
    <w:rsid w:val="00D3651D"/>
    <w:rsid w:val="00D37192"/>
    <w:rsid w:val="00D52CF0"/>
    <w:rsid w:val="00D6069C"/>
    <w:rsid w:val="00D70F70"/>
    <w:rsid w:val="00D84139"/>
    <w:rsid w:val="00D94C6C"/>
    <w:rsid w:val="00DA03C0"/>
    <w:rsid w:val="00DA2414"/>
    <w:rsid w:val="00DA48AB"/>
    <w:rsid w:val="00DA5E68"/>
    <w:rsid w:val="00DB4E31"/>
    <w:rsid w:val="00DB7BB3"/>
    <w:rsid w:val="00DC0B5D"/>
    <w:rsid w:val="00DC65CB"/>
    <w:rsid w:val="00DC71D5"/>
    <w:rsid w:val="00DD6A2C"/>
    <w:rsid w:val="00DF15B8"/>
    <w:rsid w:val="00DF3DF7"/>
    <w:rsid w:val="00E01948"/>
    <w:rsid w:val="00E02576"/>
    <w:rsid w:val="00E0618E"/>
    <w:rsid w:val="00E06E43"/>
    <w:rsid w:val="00E15046"/>
    <w:rsid w:val="00E152F6"/>
    <w:rsid w:val="00E20257"/>
    <w:rsid w:val="00E27020"/>
    <w:rsid w:val="00E354CF"/>
    <w:rsid w:val="00E50C5C"/>
    <w:rsid w:val="00E81952"/>
    <w:rsid w:val="00EA2B7B"/>
    <w:rsid w:val="00EB6317"/>
    <w:rsid w:val="00EB6466"/>
    <w:rsid w:val="00EB7FA6"/>
    <w:rsid w:val="00EC11CD"/>
    <w:rsid w:val="00EC19F2"/>
    <w:rsid w:val="00EC598B"/>
    <w:rsid w:val="00ED11A5"/>
    <w:rsid w:val="00ED5A06"/>
    <w:rsid w:val="00ED611B"/>
    <w:rsid w:val="00EE0F7C"/>
    <w:rsid w:val="00EE2E53"/>
    <w:rsid w:val="00EE3BE8"/>
    <w:rsid w:val="00EE4E31"/>
    <w:rsid w:val="00F044BF"/>
    <w:rsid w:val="00F0589A"/>
    <w:rsid w:val="00F2559A"/>
    <w:rsid w:val="00F312C4"/>
    <w:rsid w:val="00F36733"/>
    <w:rsid w:val="00F4234A"/>
    <w:rsid w:val="00F4472E"/>
    <w:rsid w:val="00F678AD"/>
    <w:rsid w:val="00F705B2"/>
    <w:rsid w:val="00F716CF"/>
    <w:rsid w:val="00F87D06"/>
    <w:rsid w:val="00F909AE"/>
    <w:rsid w:val="00F9260A"/>
    <w:rsid w:val="00FA310F"/>
    <w:rsid w:val="00FA46C1"/>
    <w:rsid w:val="00FA6525"/>
    <w:rsid w:val="00FD13D1"/>
    <w:rsid w:val="00FE0654"/>
    <w:rsid w:val="0CC0443D"/>
    <w:rsid w:val="25674258"/>
    <w:rsid w:val="294D5755"/>
    <w:rsid w:val="2C0A7DFC"/>
    <w:rsid w:val="323E2F1C"/>
    <w:rsid w:val="40C5742A"/>
    <w:rsid w:val="47111DE1"/>
    <w:rsid w:val="4773510B"/>
    <w:rsid w:val="4FBB7B6B"/>
    <w:rsid w:val="56B23844"/>
    <w:rsid w:val="5C536446"/>
    <w:rsid w:val="5FEC1505"/>
    <w:rsid w:val="6B2F223D"/>
    <w:rsid w:val="6E4D54FE"/>
    <w:rsid w:val="6FC039E2"/>
    <w:rsid w:val="7873150A"/>
    <w:rsid w:val="79345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7">
    <w:name w:val="Strong"/>
    <w:qFormat/>
    <w:uiPriority w:val="0"/>
    <w:rPr>
      <w:b/>
      <w:bCs/>
    </w:rPr>
  </w:style>
  <w:style w:type="character" w:customStyle="1" w:styleId="9">
    <w:name w:val="页眉 Char"/>
    <w:link w:val="4"/>
    <w:uiPriority w:val="0"/>
    <w:rPr>
      <w:kern w:val="2"/>
      <w:sz w:val="18"/>
      <w:szCs w:val="18"/>
    </w:rPr>
  </w:style>
  <w:style w:type="character" w:customStyle="1" w:styleId="10">
    <w:name w:val="页脚 Char"/>
    <w:link w:val="3"/>
    <w:uiPriority w:val="99"/>
    <w:rPr>
      <w:kern w:val="2"/>
      <w:sz w:val="18"/>
      <w:szCs w:val="18"/>
    </w:rPr>
  </w:style>
  <w:style w:type="paragraph" w:customStyle="1" w:styleId="1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
    <w:name w:val="列出段落1"/>
    <w:basedOn w:val="1"/>
    <w:qFormat/>
    <w:uiPriority w:val="0"/>
    <w:pPr>
      <w:ind w:firstLine="420" w:firstLineChars="200"/>
    </w:pPr>
    <w:rPr>
      <w:rFonts w:ascii="Calibri" w:hAnsi="Calibri"/>
    </w:rPr>
  </w:style>
  <w:style w:type="character" w:customStyle="1" w:styleId="13">
    <w:name w:val="批注框文本 Char"/>
    <w:basedOn w:val="6"/>
    <w:link w:val="2"/>
    <w:qFormat/>
    <w:uiPriority w:val="0"/>
    <w:rPr>
      <w:kern w:val="2"/>
      <w:sz w:val="18"/>
      <w:szCs w:val="18"/>
    </w:rPr>
  </w:style>
  <w:style w:type="paragraph" w:styleId="14">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264</Words>
  <Characters>1506</Characters>
  <Lines>12</Lines>
  <Paragraphs>3</Paragraphs>
  <ScaleCrop>false</ScaleCrop>
  <LinksUpToDate>false</LinksUpToDate>
  <CharactersWithSpaces>1767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2018-05-07T03:27:00Z</dcterms:created>
  <dc:creator>苏辉</dc:creator>
  <cp:lastModifiedBy>用情  太深╮</cp:lastModifiedBy>
  <cp:lastPrinted>2017-07-17T07:15:00Z</cp:lastPrinted>
  <dcterms:modified xsi:type="dcterms:W3CDTF">2018-06-14T01:31:02Z</dcterms:modified>
  <dc:title>苏州市卫生计生行政执法全过程记录制度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