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944CE">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涉企行政检查事项清单（2025年版）</w:t>
      </w:r>
    </w:p>
    <w:tbl>
      <w:tblPr>
        <w:tblStyle w:val="3"/>
        <w:tblW w:w="136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2"/>
        <w:gridCol w:w="2587"/>
        <w:gridCol w:w="1257"/>
        <w:gridCol w:w="7187"/>
        <w:gridCol w:w="1187"/>
        <w:gridCol w:w="816"/>
      </w:tblGrid>
      <w:tr w14:paraId="2A30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AC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序号</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A0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事项名称</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92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行政执法类型</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ED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检查依据</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F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实施层级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04C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黑体_GBK" w:hAnsi="方正黑体_GBK" w:eastAsia="方正黑体_GBK" w:cs="方正黑体_GBK"/>
                <w:i w:val="0"/>
                <w:iCs w:val="0"/>
                <w:color w:val="auto"/>
                <w:kern w:val="0"/>
                <w:sz w:val="21"/>
                <w:szCs w:val="21"/>
                <w:u w:val="none"/>
                <w:lang w:val="en-US" w:eastAsia="zh-CN" w:bidi="ar"/>
              </w:rPr>
            </w:pPr>
            <w:r>
              <w:rPr>
                <w:rFonts w:hint="eastAsia" w:ascii="方正黑体_GBK" w:hAnsi="方正黑体_GBK" w:eastAsia="方正黑体_GBK" w:cs="方正黑体_GBK"/>
                <w:i w:val="0"/>
                <w:iCs w:val="0"/>
                <w:color w:val="auto"/>
                <w:kern w:val="0"/>
                <w:sz w:val="21"/>
                <w:szCs w:val="21"/>
                <w:u w:val="none"/>
                <w:lang w:val="en-US" w:eastAsia="zh-CN" w:bidi="ar"/>
              </w:rPr>
              <w:t>备注</w:t>
            </w:r>
          </w:p>
        </w:tc>
      </w:tr>
      <w:tr w14:paraId="025D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AF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1</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C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仿宋_GB2312" w:cs="Times New Roman"/>
                <w:snapToGrid w:val="0"/>
                <w:kern w:val="0"/>
                <w:sz w:val="21"/>
                <w:szCs w:val="21"/>
                <w:lang w:val="en-US" w:eastAsia="zh-CN" w:bidi="ar-SA"/>
              </w:rPr>
              <w:t>对实施技能培训的民办学校（即民办培训机构）管理情况的行政检查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DD6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rPr>
              <w:t>《民办教育促进法实施条例》</w:t>
            </w:r>
            <w:r>
              <w:rPr>
                <w:rFonts w:hint="eastAsia" w:ascii="方正仿宋_GBK" w:hAnsi="方正仿宋_GBK" w:eastAsia="方正仿宋_GBK" w:cs="方正仿宋_GBK"/>
                <w:i w:val="0"/>
                <w:iCs w:val="0"/>
                <w:color w:val="auto"/>
                <w:sz w:val="21"/>
                <w:szCs w:val="21"/>
                <w:u w:val="none"/>
                <w:lang w:val="en-US" w:eastAsia="zh-CN"/>
              </w:rPr>
              <w:t>,《职业教育法》,《民办教育促进法》</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C1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6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27B9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97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2</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EC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仿宋_GB2312" w:cs="Times New Roman"/>
                <w:snapToGrid w:val="0"/>
                <w:kern w:val="0"/>
                <w:sz w:val="21"/>
                <w:szCs w:val="21"/>
                <w:lang w:val="en-US" w:eastAsia="zh-CN" w:bidi="ar-SA"/>
              </w:rPr>
              <w:t>对劳务派遣单位经营劳务派遣业务情况的行政检查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6F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7A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《劳务派遣行政许可实施办法》</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74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3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48BF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8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3</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73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仿宋_GB2312" w:cs="Times New Roman"/>
                <w:snapToGrid w:val="0"/>
                <w:kern w:val="0"/>
                <w:sz w:val="21"/>
                <w:szCs w:val="21"/>
                <w:lang w:val="en-US" w:eastAsia="zh-CN" w:bidi="ar-SA"/>
              </w:rPr>
              <w:t>对企业实行不定时工作制和综合计算工时工作制情况的行政检查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A1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D9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sz w:val="21"/>
                <w:szCs w:val="21"/>
                <w:u w:val="none"/>
              </w:rPr>
              <w:t>《关于加强对企业实行综合计算工时工作制和不定时工作制管理的通知》</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B5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5F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iCs w:val="0"/>
                <w:color w:val="auto"/>
                <w:kern w:val="0"/>
                <w:sz w:val="21"/>
                <w:szCs w:val="21"/>
                <w:u w:val="none"/>
                <w:lang w:val="en-US" w:eastAsia="zh-CN" w:bidi="ar"/>
              </w:rPr>
            </w:pPr>
          </w:p>
        </w:tc>
      </w:tr>
      <w:tr w14:paraId="3083D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9E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4</w:t>
            </w: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35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Times New Roman" w:hAnsi="Times New Roman" w:eastAsia="仿宋_GB2312" w:cs="Times New Roman"/>
                <w:snapToGrid w:val="0"/>
                <w:kern w:val="0"/>
                <w:sz w:val="21"/>
                <w:szCs w:val="21"/>
                <w:lang w:val="en-US" w:eastAsia="zh-CN" w:bidi="ar-SA"/>
              </w:rPr>
              <w:t>对经营性人力资源服务机构开展人力资源服务业务备案情况、按规定提交经营情况年度报告、设立分支机构、办理变更或者注销登记进行书面报告等的行政检查</w:t>
            </w: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E4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行政检查</w:t>
            </w: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6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lang w:val="en-US" w:eastAsia="zh-CN"/>
              </w:rPr>
            </w:pPr>
            <w:r>
              <w:rPr>
                <w:rFonts w:hint="eastAsia" w:ascii="方正仿宋_GBK" w:hAnsi="方正仿宋_GBK" w:eastAsia="方正仿宋_GBK" w:cs="方正仿宋_GBK"/>
                <w:i w:val="0"/>
                <w:iCs w:val="0"/>
                <w:color w:val="auto"/>
                <w:sz w:val="21"/>
                <w:szCs w:val="21"/>
                <w:u w:val="none"/>
              </w:rPr>
              <w:t>《中华人民共和国就业促进法》</w:t>
            </w:r>
            <w:r>
              <w:rPr>
                <w:rFonts w:hint="eastAsia" w:ascii="方正仿宋_GBK" w:hAnsi="方正仿宋_GBK" w:eastAsia="方正仿宋_GBK" w:cs="方正仿宋_GBK"/>
                <w:i w:val="0"/>
                <w:iCs w:val="0"/>
                <w:color w:val="auto"/>
                <w:sz w:val="21"/>
                <w:szCs w:val="21"/>
                <w:u w:val="none"/>
                <w:lang w:val="en-US" w:eastAsia="zh-CN"/>
              </w:rPr>
              <w:t>,</w:t>
            </w:r>
            <w:r>
              <w:rPr>
                <w:rFonts w:hint="eastAsia" w:ascii="方正仿宋_GBK" w:hAnsi="方正仿宋_GBK" w:eastAsia="方正仿宋_GBK" w:cs="方正仿宋_GBK"/>
                <w:i w:val="0"/>
                <w:iCs w:val="0"/>
                <w:color w:val="auto"/>
                <w:sz w:val="21"/>
                <w:szCs w:val="21"/>
                <w:u w:val="none"/>
              </w:rPr>
              <w:t>《人力资源市场暂行条例》（国务院令第700号）</w:t>
            </w:r>
            <w:r>
              <w:rPr>
                <w:rFonts w:hint="eastAsia" w:ascii="方正仿宋_GBK" w:hAnsi="方正仿宋_GBK" w:eastAsia="方正仿宋_GBK" w:cs="方正仿宋_GBK"/>
                <w:i w:val="0"/>
                <w:iCs w:val="0"/>
                <w:color w:val="auto"/>
                <w:sz w:val="21"/>
                <w:szCs w:val="21"/>
                <w:u w:val="none"/>
                <w:lang w:val="en-US" w:eastAsia="zh-CN"/>
              </w:rPr>
              <w:t>,</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39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r>
              <w:rPr>
                <w:rFonts w:hint="eastAsia" w:ascii="方正仿宋_GBK" w:hAnsi="方正仿宋_GBK" w:eastAsia="方正仿宋_GBK" w:cs="方正仿宋_GBK"/>
                <w:i w:val="0"/>
                <w:iCs w:val="0"/>
                <w:color w:val="auto"/>
                <w:kern w:val="0"/>
                <w:sz w:val="21"/>
                <w:szCs w:val="21"/>
                <w:u w:val="none"/>
                <w:lang w:val="en-US" w:eastAsia="zh-CN" w:bidi="ar"/>
              </w:rPr>
              <w:t>省、市、县</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33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r w14:paraId="05110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13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p>
        </w:tc>
        <w:tc>
          <w:tcPr>
            <w:tcW w:w="2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BB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p>
        </w:tc>
        <w:tc>
          <w:tcPr>
            <w:tcW w:w="12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B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p>
        </w:tc>
        <w:tc>
          <w:tcPr>
            <w:tcW w:w="7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7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方正仿宋_GBK" w:hAnsi="方正仿宋_GBK" w:eastAsia="方正仿宋_GBK" w:cs="方正仿宋_GBK"/>
                <w:i w:val="0"/>
                <w:iCs w:val="0"/>
                <w:color w:val="auto"/>
                <w:sz w:val="21"/>
                <w:szCs w:val="21"/>
                <w:u w:val="none"/>
              </w:rPr>
            </w:pPr>
            <w:bookmarkStart w:id="0" w:name="_GoBack"/>
            <w:bookmarkEnd w:id="0"/>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4C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sz w:val="21"/>
                <w:szCs w:val="21"/>
                <w:u w:val="none"/>
              </w:rPr>
            </w:pP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00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auto"/>
                <w:kern w:val="0"/>
                <w:sz w:val="21"/>
                <w:szCs w:val="21"/>
                <w:u w:val="none"/>
                <w:lang w:val="en-US" w:eastAsia="zh-CN" w:bidi="ar"/>
              </w:rPr>
            </w:pPr>
          </w:p>
        </w:tc>
      </w:tr>
    </w:tbl>
    <w:p w14:paraId="2F0B3A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A2869"/>
    <w:rsid w:val="01F4607E"/>
    <w:rsid w:val="02825D8F"/>
    <w:rsid w:val="07382716"/>
    <w:rsid w:val="08C72E70"/>
    <w:rsid w:val="0C1338A6"/>
    <w:rsid w:val="0D4E0249"/>
    <w:rsid w:val="10357211"/>
    <w:rsid w:val="114A29CE"/>
    <w:rsid w:val="1C995BC8"/>
    <w:rsid w:val="1CCE039E"/>
    <w:rsid w:val="1F824712"/>
    <w:rsid w:val="1FDA037A"/>
    <w:rsid w:val="20547060"/>
    <w:rsid w:val="216160A2"/>
    <w:rsid w:val="22624840"/>
    <w:rsid w:val="25C10A50"/>
    <w:rsid w:val="27612FDD"/>
    <w:rsid w:val="28AD027D"/>
    <w:rsid w:val="29216A8F"/>
    <w:rsid w:val="2AC24A4E"/>
    <w:rsid w:val="2BD91DDD"/>
    <w:rsid w:val="2DC5628C"/>
    <w:rsid w:val="2E6D4943"/>
    <w:rsid w:val="315F5A8C"/>
    <w:rsid w:val="32AC094E"/>
    <w:rsid w:val="34B938E2"/>
    <w:rsid w:val="362353CB"/>
    <w:rsid w:val="3A4F15E0"/>
    <w:rsid w:val="3BBF09DC"/>
    <w:rsid w:val="3ECD4F6B"/>
    <w:rsid w:val="40324B88"/>
    <w:rsid w:val="40A145C9"/>
    <w:rsid w:val="41115446"/>
    <w:rsid w:val="415505FB"/>
    <w:rsid w:val="46063663"/>
    <w:rsid w:val="4F0C0C9A"/>
    <w:rsid w:val="54391E15"/>
    <w:rsid w:val="55B55733"/>
    <w:rsid w:val="57AA2869"/>
    <w:rsid w:val="5C2F53E7"/>
    <w:rsid w:val="5DA80011"/>
    <w:rsid w:val="5F3F6522"/>
    <w:rsid w:val="5F4857C5"/>
    <w:rsid w:val="61932CB6"/>
    <w:rsid w:val="65365E57"/>
    <w:rsid w:val="682E15EA"/>
    <w:rsid w:val="6E054D9C"/>
    <w:rsid w:val="6F8B5952"/>
    <w:rsid w:val="70CB7F4B"/>
    <w:rsid w:val="70D301A2"/>
    <w:rsid w:val="739F7664"/>
    <w:rsid w:val="73E32C81"/>
    <w:rsid w:val="76446934"/>
    <w:rsid w:val="78A44204"/>
    <w:rsid w:val="7A5C2227"/>
    <w:rsid w:val="7B2B4440"/>
    <w:rsid w:val="7B3F1703"/>
    <w:rsid w:val="7D8D23F0"/>
    <w:rsid w:val="7F3C5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41"/>
    <w:basedOn w:val="5"/>
    <w:qFormat/>
    <w:uiPriority w:val="0"/>
    <w:rPr>
      <w:rFonts w:ascii="Calibri" w:hAnsi="Calibri" w:cs="Calibri"/>
      <w:color w:val="000000"/>
      <w:sz w:val="21"/>
      <w:szCs w:val="21"/>
      <w:u w:val="none"/>
    </w:rPr>
  </w:style>
  <w:style w:type="character" w:customStyle="1" w:styleId="7">
    <w:name w:val="font11"/>
    <w:basedOn w:val="5"/>
    <w:qFormat/>
    <w:uiPriority w:val="0"/>
    <w:rPr>
      <w:rFonts w:hint="eastAsia" w:ascii="宋体" w:hAnsi="宋体" w:eastAsia="宋体" w:cs="宋体"/>
      <w:color w:val="000000"/>
      <w:sz w:val="21"/>
      <w:szCs w:val="21"/>
      <w:u w:val="none"/>
    </w:rPr>
  </w:style>
  <w:style w:type="character" w:customStyle="1" w:styleId="8">
    <w:name w:val="font31"/>
    <w:basedOn w:val="5"/>
    <w:qFormat/>
    <w:uiPriority w:val="0"/>
    <w:rPr>
      <w:rFonts w:hint="eastAsia"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7641</Words>
  <Characters>7705</Characters>
  <Lines>0</Lines>
  <Paragraphs>0</Paragraphs>
  <TotalTime>3</TotalTime>
  <ScaleCrop>false</ScaleCrop>
  <LinksUpToDate>false</LinksUpToDate>
  <CharactersWithSpaces>7709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2025-04-21T08:31:00Z</dcterms:created>
  <dc:creator>年华何处去寻</dc:creator>
  <cp:lastModifiedBy>北风行古道</cp:lastModifiedBy>
  <dcterms:modified xsi:type="dcterms:W3CDTF">2025-09-10T07:56:15Z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BE1B7E33315549579E4F7350CC1A2BFF_11</vt:lpwstr>
  </property>
  <property fmtid="{D5CDD505-2E9C-101B-9397-08002B2CF9AE}" pid="4" name="KSOTemplateDocerSaveRecord">
    <vt:lpwstr>eyJoZGlkIjoiMjNlNjcxMjU2MGE4OGVhZTE2OTg0M2RmM2JmNDExM2EiLCJ1c2VySWQiOiIzOTIzODIyNjYifQ==</vt:lpwstr>
  </property>
</Properties>
</file>