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行政检查文书基本格式文本（试行）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7" w:h="16840"/>
          <w:pgMar w:top="1588" w:right="1474" w:bottom="147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目   录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771"/>
        <w:gridCol w:w="2320"/>
        <w:gridCol w:w="1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leftChars="0" w:firstLin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leftChars="0" w:firstLin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600" w:lineRule="exac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>
            <w:pPr>
              <w:pStyle w:val="6"/>
              <w:spacing w:line="600" w:lineRule="exac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年度行政检查频次上限：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次，本次为第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（不受年度检查频次上限限制的除外）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或者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。</w:t>
      </w:r>
    </w:p>
    <w:p>
      <w:pPr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eastAsia="楷体" w:cs="楷体"/>
          <w:color w:val="auto"/>
          <w:sz w:val="30"/>
          <w:szCs w:val="30"/>
          <w:lang w:val="en-US"/>
        </w:rPr>
        <w:t>5.检查人员数量要填写是否有</w:t>
      </w:r>
      <w:r>
        <w:rPr>
          <w:rFonts w:hint="eastAsia" w:ascii="楷体" w:eastAsia="楷体" w:cs="楷体"/>
          <w:color w:val="auto"/>
          <w:sz w:val="30"/>
          <w:szCs w:val="30"/>
          <w:shd w:val="clear" w:color="auto" w:fill="auto"/>
          <w:lang w:val="en-US" w:eastAsia="zh-CN"/>
        </w:rPr>
        <w:t>执法辅助人员等</w:t>
      </w:r>
      <w:r>
        <w:rPr>
          <w:rFonts w:hint="eastAsia" w:ascii="楷体" w:eastAsia="楷体" w:cs="楷体"/>
          <w:color w:val="auto"/>
          <w:sz w:val="30"/>
          <w:szCs w:val="30"/>
          <w:lang w:val="en-US"/>
        </w:rPr>
        <w:t>，以及具体人数。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>
      <w:pPr>
        <w:pStyle w:val="6"/>
        <w:spacing w:line="600" w:lineRule="exact"/>
        <w:ind w:firstLine="600" w:firstLineChars="200"/>
        <w:rPr>
          <w:rFonts w:hint="eastAsia" w:ascii="仿宋_GB2312" w:eastAsia="仿宋_GB2312" w:cs="仿宋_GB2312"/>
          <w:color w:val="auto"/>
          <w:sz w:val="30"/>
          <w:szCs w:val="30"/>
          <w:u w:val="none" w:color="auto"/>
        </w:rPr>
      </w:pPr>
    </w:p>
    <w:p>
      <w:pPr>
        <w:pStyle w:val="6"/>
        <w:spacing w:line="600" w:lineRule="exact"/>
        <w:rPr>
          <w:color w:val="auto"/>
          <w:u w:val="none" w:color="auto"/>
        </w:rPr>
      </w:pPr>
    </w:p>
    <w:p>
      <w:pPr>
        <w:rPr>
          <w:rFonts w:hint="eastAsia" w:asci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时间及地点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pStyle w:val="6"/>
        <w:spacing w:line="600" w:lineRule="exact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pStyle w:val="6"/>
        <w:spacing w:line="600" w:lineRule="exact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pStyle w:val="6"/>
        <w:spacing w:line="600" w:lineRule="exact"/>
        <w:ind w:firstLine="640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告知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color w:val="auto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080" w:firstLineChars="19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spacing w:line="600" w:lineRule="exact"/>
        <w:ind w:left="0" w:firstLine="640"/>
        <w:jc w:val="lef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5"/>
        <w:spacing w:line="600" w:lineRule="exact"/>
        <w:ind w:left="0" w:leftChars="0"/>
        <w:rPr>
          <w:rFonts w:hint="eastAsia"/>
          <w:lang w:val="en-US" w:eastAsia="zh-CN"/>
        </w:rPr>
      </w:pPr>
    </w:p>
    <w:p>
      <w:pPr>
        <w:spacing w:line="600" w:lineRule="exact"/>
        <w:ind w:left="0" w:firstLine="0"/>
        <w:jc w:val="left"/>
        <w:rPr>
          <w:color w:val="auto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pStyle w:val="6"/>
        <w:spacing w:line="600" w:lineRule="exact"/>
        <w:ind w:left="0" w:firstLine="0"/>
        <w:jc w:val="left"/>
        <w:rPr>
          <w:rFonts w:hint="eastAsia" w:ascii="楷体" w:eastAsia="楷体" w:cs="楷体"/>
          <w:color w:val="auto"/>
          <w:u w:val="none" w:color="auto"/>
          <w:lang w:eastAsia="zh-CN"/>
        </w:rPr>
      </w:pPr>
    </w:p>
    <w:p>
      <w:pPr>
        <w:pStyle w:val="6"/>
        <w:spacing w:line="600" w:lineRule="exact"/>
        <w:ind w:left="0" w:firstLine="0"/>
        <w:jc w:val="left"/>
        <w:rPr>
          <w:rFonts w:hint="eastAsia" w:asci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eastAsia="黑体" w:cs="黑体"/>
          <w:color w:val="auto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>
      <w:pPr>
        <w:pStyle w:val="6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color w:val="auto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righ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6"/>
        <w:spacing w:line="600" w:lineRule="exact"/>
        <w:ind w:firstLine="0"/>
        <w:jc w:val="left"/>
        <w:rPr>
          <w:rFonts w:asci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6"/>
        <w:spacing w:line="600" w:lineRule="exact"/>
        <w:ind w:left="0" w:firstLine="0"/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1.同意或者驳回回避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>
      <w:pPr>
        <w:widowControl w:val="0"/>
        <w:tabs>
          <w:tab w:val="left" w:pos="312"/>
        </w:tabs>
        <w:autoSpaceDE/>
        <w:autoSpaceDN/>
        <w:snapToGrid/>
        <w:ind w:left="0" w:firstLine="600" w:firstLineChars="200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14"/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ascii="CESI黑体-GB2312" w:eastAsia="CESI黑体-GB2312" w:cs="CESI黑体-GB2312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>
      <w:pPr>
        <w:pStyle w:val="6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>
      <w:pPr>
        <w:spacing w:line="600" w:lineRule="exact"/>
        <w:ind w:left="0" w:firstLine="640" w:firstLineChars="200"/>
        <w:textAlignment w:val="auto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16"/>
        <w:spacing w:after="0" w:line="600" w:lineRule="exact"/>
        <w:ind w:left="0" w:leftChars="0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>
      <w:pPr>
        <w:pStyle w:val="16"/>
        <w:spacing w:after="0" w:line="600" w:lineRule="exact"/>
        <w:ind w:left="0" w:leftChars="0"/>
        <w:rPr>
          <w:color w:val="auto"/>
          <w:lang w:eastAsia="zh-CN"/>
        </w:rPr>
      </w:pPr>
    </w:p>
    <w:p>
      <w:pPr>
        <w:pStyle w:val="6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0"/>
        <w:jc w:val="left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15"/>
        <w:spacing w:line="600" w:lineRule="exact"/>
        <w:ind w:left="0" w:leftChars="0"/>
        <w:rPr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楷体" w:eastAsia="楷体" w:cs="楷体"/>
          <w:color w:val="auto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6"/>
        <w:spacing w:line="600" w:lineRule="exact"/>
        <w:ind w:left="0" w:firstLine="960" w:firstLineChars="400"/>
        <w:rPr>
          <w:rFonts w:asci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>
      <w:pPr>
        <w:spacing w:line="600" w:lineRule="exact"/>
        <w:jc w:val="left"/>
        <w:rPr>
          <w:rFonts w:hint="eastAsia" w:asci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>
      <w:pPr>
        <w:widowControl w:val="0"/>
        <w:tabs>
          <w:tab w:val="left" w:pos="312"/>
        </w:tabs>
        <w:autoSpaceDE/>
        <w:autoSpaceDN/>
        <w:snapToGrid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>
      <w:pPr>
        <w:pStyle w:val="6"/>
        <w:spacing w:line="600" w:lineRule="exact"/>
        <w:rPr>
          <w:color w:val="auto"/>
          <w:lang w:eastAsia="zh-CN"/>
        </w:rPr>
      </w:pPr>
      <w:r>
        <w:rPr>
          <w:color w:val="auto"/>
          <w:u w:val="none" w:color="auto"/>
          <w:lang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>
      <w:pPr>
        <w:pStyle w:val="6"/>
        <w:spacing w:line="600" w:lineRule="exact"/>
        <w:rPr>
          <w:color w:val="auto"/>
          <w:lang w:eastAsia="zh-CN"/>
        </w:rPr>
      </w:pPr>
      <w:r>
        <w:rPr>
          <w:color w:val="auto"/>
          <w:u w:val="none" w:color="auto"/>
          <w:lang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color w:val="auto"/>
          <w:u w:val="none" w:color="auto"/>
          <w:lang w:eastAsia="zh-CN"/>
        </w:rPr>
        <w:t xml:space="preserve"> </w:t>
      </w:r>
      <w:r>
        <w:rPr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color w:val="auto"/>
          <w:lang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6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6"/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>
      <w:pPr>
        <w:pStyle w:val="6"/>
        <w:tabs>
          <w:tab w:val="left" w:pos="944"/>
        </w:tabs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6"/>
        <w:tabs>
          <w:tab w:val="left" w:pos="944"/>
        </w:tabs>
        <w:spacing w:line="600" w:lineRule="exact"/>
        <w:ind w:left="0" w:firstLine="0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pStyle w:val="6"/>
        <w:tabs>
          <w:tab w:val="left" w:pos="944"/>
        </w:tabs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widowControl w:val="0"/>
        <w:tabs>
          <w:tab w:val="left" w:pos="312"/>
        </w:tabs>
        <w:autoSpaceDE/>
        <w:autoSpaceDN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10"/>
        <w:tblW w:w="8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  <w:lang w:val="en-US"/>
              </w:rPr>
              <w:t>或者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>
      <w:pPr>
        <w:pStyle w:val="6"/>
        <w:tabs>
          <w:tab w:val="left" w:pos="944"/>
        </w:tabs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64795"/>
              <wp:effectExtent l="0" t="0" r="0" b="0"/>
              <wp:wrapNone/>
              <wp:docPr id="1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9" o:spid="_x0000_s1026" o:spt="1" style="position:absolute;left:0pt;margin-top:0pt;height:20.8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X9iR0QAAAAMBAAAPAAAAAAAAAAEAIAAAACIAAABkcnMvZG93bnJl&#10;di54bWxQSwECFAAUAAAACACHTuJANkw64gQCAAD1AwAADgAAAAAAAAABACAAAAAg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6460423"/>
      <w:docPartList>
        <w:docPartGallery w:val="autotext"/>
      </w:docPartList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8"/>
          <w:jc w:val="center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A1B3CB8"/>
    <w:rsid w:val="228A5ADC"/>
    <w:rsid w:val="5CEA6D58"/>
    <w:rsid w:val="707F0C3E"/>
    <w:rsid w:val="DEFEB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rFonts w:ascii="宋体" w:eastAsia="宋体" w:cs="宋体"/>
      <w:kern w:val="2"/>
      <w:sz w:val="32"/>
      <w:szCs w:val="32"/>
      <w:u w:val="single" w:color="000000"/>
      <w:lang w:val="zh-CN" w:eastAsia="zh-CN" w:bidi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0"/>
    <w:pPr>
      <w:ind w:firstLine="200" w:firstLineChars="200"/>
    </w:p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0"/>
      <w:szCs w:val="20"/>
      <w:lang w:val="en-US" w:eastAsia="zh-CN" w:bidi="ar-SA"/>
    </w:rPr>
  </w:style>
  <w:style w:type="paragraph" w:customStyle="1" w:styleId="15">
    <w:name w:val="TOC2"/>
    <w:basedOn w:val="1"/>
    <w:qFormat/>
    <w:uiPriority w:val="0"/>
    <w:pPr>
      <w:widowControl w:val="0"/>
      <w:ind w:left="20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UserStyle_0"/>
    <w:qFormat/>
    <w:uiPriority w:val="0"/>
    <w:pPr>
      <w:widowControl w:val="0"/>
      <w:spacing w:after="120"/>
      <w:ind w:left="200" w:leftChars="200"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24</Pages>
  <Words>698</Words>
  <Characters>701</Characters>
  <Lines>437</Lines>
  <Paragraphs>214</Paragraphs>
  <TotalTime>1381</TotalTime>
  <ScaleCrop>false</ScaleCrop>
  <LinksUpToDate>false</LinksUpToDate>
  <CharactersWithSpaces>709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2025-01-15T14:10:00Z</dcterms:created>
  <dc:creator>NTKO</dc:creator>
  <cp:lastModifiedBy>童妈</cp:lastModifiedBy>
  <cp:lastPrinted>2025-01-13T15:10:00Z</cp:lastPrinted>
  <dcterms:modified xsi:type="dcterms:W3CDTF">2025-09-23T06:28:18Z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eyJoZGlkIjoiYjBkZWUwYTUwZGI4M2UyYjViNzY1YTJkZTRjYTZmYTIiLCJ1c2VySWQiOiI2NzEzMTczMjcifQ==</vt:lpwstr>
  </property>
  <property fmtid="{D5CDD505-2E9C-101B-9397-08002B2CF9AE}" pid="4" name="ICV">
    <vt:lpwstr>C34EB246277E43528816D306154C74A4_13</vt:lpwstr>
  </property>
</Properties>
</file>