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944CE">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涉企行政检查事项清单（2025年版）</w:t>
      </w:r>
    </w:p>
    <w:tbl>
      <w:tblPr>
        <w:tblStyle w:val="3"/>
        <w:tblW w:w="136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2587"/>
        <w:gridCol w:w="1257"/>
        <w:gridCol w:w="7187"/>
        <w:gridCol w:w="1187"/>
        <w:gridCol w:w="816"/>
      </w:tblGrid>
      <w:tr w14:paraId="2A301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AC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序号</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A0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事项名称</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9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行政执法类型</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ED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检查依据</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EF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实施层级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4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kern w:val="0"/>
                <w:sz w:val="21"/>
                <w:szCs w:val="21"/>
                <w:u w:val="none"/>
                <w:lang w:val="en-US" w:eastAsia="zh-CN" w:bidi="ar"/>
              </w:rPr>
            </w:pPr>
            <w:r>
              <w:rPr>
                <w:rFonts w:hint="eastAsia" w:ascii="方正黑体_GBK" w:hAnsi="方正黑体_GBK" w:eastAsia="方正黑体_GBK" w:cs="方正黑体_GBK"/>
                <w:i w:val="0"/>
                <w:iCs w:val="0"/>
                <w:color w:val="auto"/>
                <w:kern w:val="0"/>
                <w:sz w:val="21"/>
                <w:szCs w:val="21"/>
                <w:u w:val="none"/>
                <w:lang w:val="en-US" w:eastAsia="zh-CN" w:bidi="ar"/>
              </w:rPr>
              <w:t>备注</w:t>
            </w:r>
          </w:p>
        </w:tc>
      </w:tr>
      <w:tr w14:paraId="025D9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AF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C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对全国重点文物保护单位执法情况的监管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BE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DD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w:t>
            </w:r>
            <w:r>
              <w:rPr>
                <w:rFonts w:hint="eastAsia" w:ascii="方正仿宋_GBK" w:hAnsi="方正仿宋_GBK" w:eastAsia="方正仿宋_GBK" w:cs="方正仿宋_GBK"/>
                <w:i w:val="0"/>
                <w:iCs w:val="0"/>
                <w:color w:val="auto"/>
                <w:sz w:val="21"/>
                <w:szCs w:val="21"/>
                <w:u w:val="none"/>
                <w:lang w:eastAsia="zh-CN"/>
              </w:rPr>
              <w:t>《</w:t>
            </w:r>
            <w:r>
              <w:rPr>
                <w:rFonts w:hint="eastAsia" w:ascii="方正仿宋_GBK" w:hAnsi="方正仿宋_GBK" w:eastAsia="方正仿宋_GBK" w:cs="方正仿宋_GBK"/>
                <w:i w:val="0"/>
                <w:iCs w:val="0"/>
                <w:color w:val="auto"/>
                <w:sz w:val="21"/>
                <w:szCs w:val="21"/>
                <w:u w:val="none"/>
                <w:lang w:val="en-US" w:eastAsia="zh-CN"/>
              </w:rPr>
              <w:t>中华人民共和国文物保护法</w:t>
            </w:r>
            <w:r>
              <w:rPr>
                <w:rFonts w:hint="eastAsia" w:ascii="方正仿宋_GBK" w:hAnsi="方正仿宋_GBK" w:eastAsia="方正仿宋_GBK" w:cs="方正仿宋_GBK"/>
                <w:i w:val="0"/>
                <w:iCs w:val="0"/>
                <w:color w:val="auto"/>
                <w:sz w:val="21"/>
                <w:szCs w:val="21"/>
                <w:u w:val="none"/>
                <w:lang w:eastAsia="zh-CN"/>
              </w:rPr>
              <w:t>》</w:t>
            </w:r>
            <w:r>
              <w:rPr>
                <w:rFonts w:hint="eastAsia" w:ascii="方正仿宋_GBK" w:hAnsi="方正仿宋_GBK" w:eastAsia="方正仿宋_GBK" w:cs="方正仿宋_GBK"/>
                <w:i w:val="0"/>
                <w:iCs w:val="0"/>
                <w:color w:val="auto"/>
                <w:sz w:val="21"/>
                <w:szCs w:val="21"/>
                <w:u w:val="none"/>
                <w:lang w:val="en-US" w:eastAsia="zh-CN"/>
              </w:rPr>
              <w:t>第八条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C1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C6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110FB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9E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57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对文艺表演团体的监管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17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D4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1、《营业性演出管理条例》第五条第二款、第六条、第七条、第二十九条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23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95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23404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90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2426">
            <w:pPr>
              <w:keepNext w:val="0"/>
              <w:keepLines w:val="0"/>
              <w:pageBreakBefore w:val="0"/>
              <w:widowControl/>
              <w:suppressLineNumbers w:val="0"/>
              <w:tabs>
                <w:tab w:val="left" w:pos="417"/>
              </w:tabs>
              <w:kinsoku/>
              <w:wordWrap/>
              <w:overflowPunct/>
              <w:topLinePunct w:val="0"/>
              <w:autoSpaceDE/>
              <w:autoSpaceDN/>
              <w:bidi w:val="0"/>
              <w:adjustRightInd/>
              <w:snapToGrid/>
              <w:spacing w:line="300" w:lineRule="exact"/>
              <w:ind w:firstLine="210" w:firstLineChars="100"/>
              <w:jc w:val="left"/>
              <w:textAlignment w:val="center"/>
              <w:rPr>
                <w:rFonts w:hint="eastAsia" w:ascii="方正仿宋_GBK" w:hAnsi="方正仿宋_GBK" w:eastAsia="方正仿宋_GBK" w:cs="方正仿宋_GBK"/>
                <w:i w:val="0"/>
                <w:iCs w:val="0"/>
                <w:color w:val="auto"/>
                <w:sz w:val="21"/>
                <w:szCs w:val="21"/>
                <w:u w:val="none"/>
                <w:lang w:eastAsia="zh-CN"/>
              </w:rPr>
            </w:pPr>
            <w:r>
              <w:rPr>
                <w:rFonts w:hint="eastAsia" w:ascii="方正仿宋_GBK" w:hAnsi="方正仿宋_GBK" w:eastAsia="方正仿宋_GBK" w:cs="方正仿宋_GBK"/>
                <w:i w:val="0"/>
                <w:iCs w:val="0"/>
                <w:color w:val="auto"/>
                <w:sz w:val="21"/>
                <w:szCs w:val="21"/>
                <w:u w:val="none"/>
                <w:lang w:eastAsia="zh-CN"/>
              </w:rPr>
              <w:t>对营业性演出市场监管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A7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6C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sz w:val="21"/>
                <w:szCs w:val="21"/>
                <w:u w:val="none"/>
                <w:lang w:val="en-US" w:eastAsia="zh-CN"/>
              </w:rPr>
              <w:t>1、《营业性演出管理条例》第五条第二款、第六条、第七条、第二十九条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F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F1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3D36E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20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4</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E2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对娱乐场所从事娱乐场所经营活动的监管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CE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96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1、《娱乐场所管理条例》第三条、第三十二条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BF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34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67F2A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17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5</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35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对互联网上网服务营业场所经营单位从事互联网上网服务经营活动的监管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11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C3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lang w:val="en-US" w:eastAsia="zh-CN"/>
              </w:rPr>
              <w:t>1、</w:t>
            </w:r>
            <w:r>
              <w:rPr>
                <w:rFonts w:hint="eastAsia" w:ascii="方正仿宋_GBK" w:hAnsi="方正仿宋_GBK" w:eastAsia="方正仿宋_GBK" w:cs="方正仿宋_GBK"/>
                <w:i w:val="0"/>
                <w:iCs w:val="0"/>
                <w:color w:val="auto"/>
                <w:sz w:val="21"/>
                <w:szCs w:val="21"/>
                <w:u w:val="none"/>
              </w:rPr>
              <w:t>《互联网上网服务营业场所管理条例》第四条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07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29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6DDE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05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6</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67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对文物保护单位安全防护设施建设情况的监管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4A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42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sz w:val="21"/>
                <w:szCs w:val="21"/>
                <w:u w:val="none"/>
                <w:lang w:val="en-US" w:eastAsia="zh-CN"/>
              </w:rPr>
              <w:t>1、</w:t>
            </w:r>
            <w:r>
              <w:rPr>
                <w:rFonts w:hint="eastAsia" w:ascii="方正仿宋_GBK" w:hAnsi="方正仿宋_GBK" w:eastAsia="方正仿宋_GBK" w:cs="方正仿宋_GBK"/>
                <w:i w:val="0"/>
                <w:iCs w:val="0"/>
                <w:color w:val="auto"/>
                <w:sz w:val="21"/>
                <w:szCs w:val="21"/>
                <w:u w:val="none"/>
                <w:lang w:eastAsia="zh-CN"/>
              </w:rPr>
              <w:t>《</w:t>
            </w:r>
            <w:r>
              <w:rPr>
                <w:rFonts w:hint="eastAsia" w:ascii="方正仿宋_GBK" w:hAnsi="方正仿宋_GBK" w:eastAsia="方正仿宋_GBK" w:cs="方正仿宋_GBK"/>
                <w:i w:val="0"/>
                <w:iCs w:val="0"/>
                <w:color w:val="auto"/>
                <w:sz w:val="21"/>
                <w:szCs w:val="21"/>
                <w:u w:val="none"/>
                <w:lang w:val="en-US" w:eastAsia="zh-CN"/>
              </w:rPr>
              <w:t>中华人民共和国文物保护法</w:t>
            </w:r>
            <w:r>
              <w:rPr>
                <w:rFonts w:hint="eastAsia" w:ascii="方正仿宋_GBK" w:hAnsi="方正仿宋_GBK" w:eastAsia="方正仿宋_GBK" w:cs="方正仿宋_GBK"/>
                <w:i w:val="0"/>
                <w:iCs w:val="0"/>
                <w:color w:val="auto"/>
                <w:sz w:val="21"/>
                <w:szCs w:val="21"/>
                <w:u w:val="none"/>
                <w:lang w:eastAsia="zh-CN"/>
              </w:rPr>
              <w:t>》</w:t>
            </w:r>
            <w:r>
              <w:rPr>
                <w:rFonts w:hint="eastAsia" w:ascii="方正仿宋_GBK" w:hAnsi="方正仿宋_GBK" w:eastAsia="方正仿宋_GBK" w:cs="方正仿宋_GBK"/>
                <w:i w:val="0"/>
                <w:iCs w:val="0"/>
                <w:color w:val="auto"/>
                <w:sz w:val="21"/>
                <w:szCs w:val="21"/>
                <w:u w:val="none"/>
                <w:lang w:val="en-US" w:eastAsia="zh-CN"/>
              </w:rPr>
              <w:t>第八条、第十五条、第二十一条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BC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CC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2C8CE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C6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7</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C4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对社会艺术水平考级机构开展考级活动的监管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7F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66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1、《社会艺术水平考级管理办法》第五条、第十一条、第十五条、第十八条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72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5B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1D49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1B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8</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A8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对娱乐场所为未经文化主管部门批准的营业性演出活动提供场地的监管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30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03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1、《娱乐场所管理办法》第二十二条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3A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5F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05439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FF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9</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42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对互联网上网服务营业场所经营单位未按规定核对、登记上网消费者的有效身份证件或者记录有关上网信息等行为的监管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20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02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lang w:val="en-US" w:eastAsia="zh-CN"/>
              </w:rPr>
              <w:t>1、</w:t>
            </w:r>
            <w:r>
              <w:rPr>
                <w:rFonts w:hint="eastAsia" w:ascii="方正仿宋_GBK" w:hAnsi="方正仿宋_GBK" w:eastAsia="方正仿宋_GBK" w:cs="方正仿宋_GBK"/>
                <w:i w:val="0"/>
                <w:iCs w:val="0"/>
                <w:color w:val="auto"/>
                <w:sz w:val="21"/>
                <w:szCs w:val="21"/>
                <w:u w:val="none"/>
              </w:rPr>
              <w:t>《互联网上网服务营业场所管理条例》第二十三条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9B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C3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0A31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BA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10</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1E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对娱乐场所实施《娱乐场所管理条例》第十四条禁止行为，情节严重的监管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8F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18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lang w:val="en-US" w:eastAsia="zh-CN"/>
              </w:rPr>
              <w:t>1、</w:t>
            </w:r>
            <w:r>
              <w:rPr>
                <w:rFonts w:hint="eastAsia" w:ascii="方正仿宋_GBK" w:hAnsi="方正仿宋_GBK" w:eastAsia="方正仿宋_GBK" w:cs="方正仿宋_GBK"/>
                <w:i w:val="0"/>
                <w:iCs w:val="0"/>
                <w:color w:val="auto"/>
                <w:sz w:val="21"/>
                <w:szCs w:val="21"/>
                <w:u w:val="none"/>
              </w:rPr>
              <w:t>《娱乐场所管理条例》第十四条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FB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39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0D06F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33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11</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D5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对演出举办单位或者其法定代表人、主要负责人及其他直接责任人员在募捐义演中获取经济利益的监管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59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60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lang w:val="en-US" w:eastAsia="zh-CN"/>
              </w:rPr>
              <w:t>1、</w:t>
            </w:r>
            <w:r>
              <w:rPr>
                <w:rFonts w:hint="eastAsia" w:ascii="方正仿宋_GBK" w:hAnsi="方正仿宋_GBK" w:eastAsia="方正仿宋_GBK" w:cs="方正仿宋_GBK"/>
                <w:i w:val="0"/>
                <w:iCs w:val="0"/>
                <w:color w:val="auto"/>
                <w:sz w:val="21"/>
                <w:szCs w:val="21"/>
                <w:u w:val="none"/>
              </w:rPr>
              <w:t>《营业性演出管理条例》第三十条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B6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F4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54C06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87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12</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04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对娱乐场所不配合文化主管部门的日常检查和技术监管措施的监管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1F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A3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w:t>
            </w:r>
            <w:r>
              <w:rPr>
                <w:rFonts w:hint="eastAsia" w:ascii="方正仿宋_GBK" w:hAnsi="方正仿宋_GBK" w:eastAsia="方正仿宋_GBK" w:cs="方正仿宋_GBK"/>
                <w:i w:val="0"/>
                <w:iCs w:val="0"/>
                <w:color w:val="auto"/>
                <w:sz w:val="21"/>
                <w:szCs w:val="21"/>
                <w:u w:val="none"/>
              </w:rPr>
              <w:t>《娱乐场所管理条例》</w:t>
            </w:r>
            <w:r>
              <w:rPr>
                <w:rFonts w:hint="eastAsia" w:ascii="方正仿宋_GBK" w:hAnsi="方正仿宋_GBK" w:eastAsia="方正仿宋_GBK" w:cs="方正仿宋_GBK"/>
                <w:i w:val="0"/>
                <w:iCs w:val="0"/>
                <w:color w:val="auto"/>
                <w:sz w:val="21"/>
                <w:szCs w:val="21"/>
                <w:u w:val="none"/>
                <w:lang w:val="en-US" w:eastAsia="zh-CN"/>
              </w:rPr>
              <w:t>第四条、第四十条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4E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F7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2D98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5F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13</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EB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对擅自举办募捐义演或者其他公益性演出的监管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A8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E1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1、《营业性演出管理条例实施细则》第二十四条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5D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E7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6E1B4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4E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14</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FB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对互联网上网服务营业场所经营单位利用明火照明或者发现吸烟不予制止，或者未悬挂禁止吸烟标志等行为，情节严重的监管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D3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3F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w:t>
            </w:r>
            <w:r>
              <w:rPr>
                <w:rFonts w:hint="eastAsia" w:ascii="方正仿宋_GBK" w:hAnsi="方正仿宋_GBK" w:eastAsia="方正仿宋_GBK" w:cs="方正仿宋_GBK"/>
                <w:i w:val="0"/>
                <w:iCs w:val="0"/>
                <w:color w:val="auto"/>
                <w:sz w:val="21"/>
                <w:szCs w:val="21"/>
                <w:u w:val="none"/>
              </w:rPr>
              <w:t>《互联网上网服务营业场所管理条例》</w:t>
            </w:r>
            <w:r>
              <w:rPr>
                <w:rFonts w:hint="eastAsia" w:ascii="方正仿宋_GBK" w:hAnsi="方正仿宋_GBK" w:eastAsia="方正仿宋_GBK" w:cs="方正仿宋_GBK"/>
                <w:i w:val="0"/>
                <w:iCs w:val="0"/>
                <w:color w:val="auto"/>
                <w:sz w:val="21"/>
                <w:szCs w:val="21"/>
                <w:u w:val="none"/>
                <w:lang w:val="en-US" w:eastAsia="zh-CN"/>
              </w:rPr>
              <w:t>第三十三条第四项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7C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81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10FC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42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15</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47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对互联网上网服务营业场所经营单位接纳未成年人进入营业场所等行为的监管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63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B8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1、《中华人民共和国未成年人保护法》第五十八条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92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73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0BFD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48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16</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28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对文化主管部门或者文化行政执法机构检查营业性演出现场，演出举办单位拒不接受检查的监管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7D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8B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1、《营业性演出管理条例实施细则》第四十九条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F1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22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41E3D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78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17</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95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对娱乐场所指使、纵容从业人员侵害消费者人身权利的，造成严重后果的监管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70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19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1、《营业性演出管理条例实施细则》第四十三条、第五十三条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D7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65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222A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B4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18</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0C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对娱乐场所未在显著位置悬挂娱乐经营许可证、未成年人禁入或者限入标志,标志未注明“12318”文化市场举报电话的监管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32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49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1、《娱乐场所管理条例》第二十八条、第三十条、第五十一条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FD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AB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7608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1D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19</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79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对互联网上网服务营业场所经营单位涂改、出租、出借或者以其他方式转让《网络文化经营许可证》，尚不够刑事处罚的监管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11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69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1、《互联网上网服务营业场所管理条例》第十二条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5C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94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4196B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0D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20</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D4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对游艺娱乐场所设置未经文化主管部门内容核查的游戏游艺设备等行为的监管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23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AA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1、《娱乐场所管理办法》第二十一条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9C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36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23050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43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21</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09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对互联网上网服务营业场所经营单位利用营业场所制作、下载、复制、查阅、发布、传播或者以其他方式使用含有《互联网上网服务营业场所管理条例》第十四条规定禁止含有的内容的信息，情节严重的监管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31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87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w:t>
            </w:r>
            <w:r>
              <w:rPr>
                <w:rFonts w:hint="eastAsia" w:ascii="方正仿宋_GBK" w:hAnsi="方正仿宋_GBK" w:eastAsia="方正仿宋_GBK" w:cs="方正仿宋_GBK"/>
                <w:i w:val="0"/>
                <w:iCs w:val="0"/>
                <w:color w:val="auto"/>
                <w:sz w:val="21"/>
                <w:szCs w:val="21"/>
                <w:u w:val="none"/>
              </w:rPr>
              <w:t>《互联网上网服务营业场所管理条例》</w:t>
            </w:r>
            <w:r>
              <w:rPr>
                <w:rFonts w:hint="eastAsia" w:ascii="方正仿宋_GBK" w:hAnsi="方正仿宋_GBK" w:eastAsia="方正仿宋_GBK" w:cs="方正仿宋_GBK"/>
                <w:i w:val="0"/>
                <w:iCs w:val="0"/>
                <w:color w:val="auto"/>
                <w:sz w:val="21"/>
                <w:szCs w:val="21"/>
                <w:u w:val="none"/>
                <w:lang w:val="en-US" w:eastAsia="zh-CN"/>
              </w:rPr>
              <w:t>第十四条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E7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6C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63B44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CD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22</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F4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对伪造、变造、出租、出借、买卖营业性演出许可证、批准文件，或者以非法手段取得营业性演出许可证、批准文件的监管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CA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30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1、《营业性演出管理条例》第三十一条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51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32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5A6AB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E4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23</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28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对演出举办单位印制、出售超过核准观众数量的或者观众区域以外的营业性演出门票，造成严重后果的监管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40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77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1、《营业性演出管理条例》第三十一条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A3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C2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228C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AF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24</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FA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对在演出经营活动中，不履行应尽义务，倒卖、转让演出活动经营权的监管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E1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D2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1、《营业性演出管理条例》第四十四条、第四十五条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02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DD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5B1F1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61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25</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E7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对文艺表演团体变更名称、住所、法定代表人或者主要负责人未向原发证机关申请换发营业性演出许可证的监管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48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48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1、《营业性演出管理条例》第五十二条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35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9A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52914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5D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26</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CA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对未经批准，擅自出售演出门票的监管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70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6E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1、《营业性演出管理条例》第四十五条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FB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42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309B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C5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27</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88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对非演出场所经营单位擅自举办演出的监管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25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19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1、《营业性演出管理条例》第四十三条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D6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34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60BE8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C3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28</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64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对违反《营业性演出管理条例》第七条第二款、第八条第二款、第九条第二款规定，未办理备案手续的监管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24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B4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w:t>
            </w:r>
            <w:r>
              <w:rPr>
                <w:rFonts w:hint="eastAsia" w:ascii="方正仿宋_GBK" w:hAnsi="方正仿宋_GBK" w:eastAsia="方正仿宋_GBK" w:cs="方正仿宋_GBK"/>
                <w:i w:val="0"/>
                <w:iCs w:val="0"/>
                <w:color w:val="auto"/>
                <w:sz w:val="21"/>
                <w:szCs w:val="21"/>
                <w:u w:val="none"/>
              </w:rPr>
              <w:t>《营业性演出管理条例》第七条第二款、第八条第二款、第九条第二款</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AC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34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20EEB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4A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29</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E1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对在演播厅外从事符合《营业性演出管理条例实施细则》第二条规定条件的电视文艺节目的现场录制，未办理审批手续的监管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34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BB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w:t>
            </w:r>
            <w:r>
              <w:rPr>
                <w:rFonts w:hint="eastAsia" w:ascii="方正仿宋_GBK" w:hAnsi="方正仿宋_GBK" w:eastAsia="方正仿宋_GBK" w:cs="方正仿宋_GBK"/>
                <w:i w:val="0"/>
                <w:iCs w:val="0"/>
                <w:color w:val="auto"/>
                <w:sz w:val="21"/>
                <w:szCs w:val="21"/>
                <w:u w:val="none"/>
              </w:rPr>
              <w:t>《营业性演出管理条例实施细则》第二条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C7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3E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291B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29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30</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BF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对演出举办单位、文艺表演团体、演员非因不可抗力中止、停止或者退出演出等行为的监管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20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8D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1、《营业性演出管理条例》第四十五条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6E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2F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0B434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96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31</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CE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对以假演奏等手段欺骗观众的监管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03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C6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1、《营业性演出管理条例》第四十五条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2D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02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6EEB3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28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32</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75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对未在演出前向演出所在地县级文化主管部门提交演出场所合格证明而举办临时搭建舞台、看台营业性演出的监管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35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6D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1、《营业性演出管理条例》第二十一条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B3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3A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30188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51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33</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63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对以政府或者政府部门的名义举办营业性演出，或者营业性演出冠以“中国”、“中华”、“全国”、“国际”等字样的监管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25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B4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1、《营业性演出管理条例》第十一条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D7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D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689E7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27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34</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0B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对娱乐场所未按照《娱乐场所管理条例》规定建立从业人员名簿、营业日志行为或者发现违法犯罪行为未按照《娱乐场所管理条例》规定报告的监管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F2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34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1、《娱乐场所管理条例》第四十三条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00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98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32EFE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66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35</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90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对娱乐场所变更有关事项，未按照《娱乐场所管理条例》规定申请重新核发娱乐经营许可证等行为的监管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1B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9F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1、《娱乐场所管理条例》第十二条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1A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42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67FCE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A1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36</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7D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对歌舞娱乐场所的歌曲点播系统与境外的曲库联接等行为的监管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41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C7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1、《娱乐场所管理条例》第十八条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7C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90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0CBA9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45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37</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64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对娱乐场所因违反《娱乐场所管理条例》规定，2年内被处以3次警告或者罚款、被2次责令停业整顿又有违反《娱乐场所管理条例》的行为应受监管的监管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FC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51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1、《娱乐场所管理条例》第五十三条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51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BE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7B76C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AB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38</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31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对营业性演出有《营业性演出管理条例》第二十五条禁止情形等的监管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8E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01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w:t>
            </w:r>
            <w:r>
              <w:rPr>
                <w:rFonts w:hint="eastAsia" w:ascii="方正仿宋_GBK" w:hAnsi="方正仿宋_GBK" w:eastAsia="方正仿宋_GBK" w:cs="方正仿宋_GBK"/>
                <w:i w:val="0"/>
                <w:iCs w:val="0"/>
                <w:color w:val="auto"/>
                <w:sz w:val="21"/>
                <w:szCs w:val="21"/>
                <w:u w:val="none"/>
              </w:rPr>
              <w:t>《营业性演出管理条例》第二十五条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41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68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5C10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F1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39</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FB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擅自在文物保护单位的保护范围内进行建设工程或者爆破、钻探、挖掘等作业行为;在文物保护单位的建设控制地带内进行建设工程;擅自迁移、拆除不可移动文物行为；擅自修缮不可移动文物行为;擅自在原址重建已全部毁坏的不可移动文物行为;施工单位文物保护工程资质;在原址重建已全部毁坏的不可移动文物行为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87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DC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1、《中华人民共和国文物保护法》第十七条、第十八条、第二十条、第二十一条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F1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60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6D38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71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40</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05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对剧本娱乐场所的监管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22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71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lang w:val="en-US" w:eastAsia="zh-CN"/>
              </w:rPr>
              <w:t>1、《文化和旅游部 公安部 住房和城乡建设部 应急管理部 市场监管总局关于加强剧本娱乐经营场所管理的通知》第一条第一款、第一条第二款、第一条第三款、第一条第四款第一条第五款</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DB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88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bl>
    <w:p w14:paraId="28F57E71">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A2869"/>
    <w:rsid w:val="01F4607E"/>
    <w:rsid w:val="02825D8F"/>
    <w:rsid w:val="07382716"/>
    <w:rsid w:val="07677C87"/>
    <w:rsid w:val="08C72E70"/>
    <w:rsid w:val="0C1338A6"/>
    <w:rsid w:val="0D4E0249"/>
    <w:rsid w:val="10357211"/>
    <w:rsid w:val="114A29CE"/>
    <w:rsid w:val="1C995BC8"/>
    <w:rsid w:val="1CCE039E"/>
    <w:rsid w:val="1F824712"/>
    <w:rsid w:val="1FDA037A"/>
    <w:rsid w:val="20547060"/>
    <w:rsid w:val="216160A2"/>
    <w:rsid w:val="22624840"/>
    <w:rsid w:val="25C10A50"/>
    <w:rsid w:val="27612FDD"/>
    <w:rsid w:val="28AD027D"/>
    <w:rsid w:val="29216A8F"/>
    <w:rsid w:val="2AC24A4E"/>
    <w:rsid w:val="2BD91DDD"/>
    <w:rsid w:val="2DC5628C"/>
    <w:rsid w:val="2E6D4943"/>
    <w:rsid w:val="315F5A8C"/>
    <w:rsid w:val="32AC094E"/>
    <w:rsid w:val="34B938E2"/>
    <w:rsid w:val="362353CB"/>
    <w:rsid w:val="3A4F15E0"/>
    <w:rsid w:val="3BBF09DC"/>
    <w:rsid w:val="3ECD4F6B"/>
    <w:rsid w:val="3FA52FF7"/>
    <w:rsid w:val="40324B88"/>
    <w:rsid w:val="40A145C9"/>
    <w:rsid w:val="41115446"/>
    <w:rsid w:val="415505FB"/>
    <w:rsid w:val="46063663"/>
    <w:rsid w:val="4F0C0C9A"/>
    <w:rsid w:val="4FE30F5E"/>
    <w:rsid w:val="54391E15"/>
    <w:rsid w:val="55B55733"/>
    <w:rsid w:val="57AA2869"/>
    <w:rsid w:val="590574F9"/>
    <w:rsid w:val="5C2F53E7"/>
    <w:rsid w:val="5DA80011"/>
    <w:rsid w:val="5F3F6522"/>
    <w:rsid w:val="5F4857C5"/>
    <w:rsid w:val="61932CB6"/>
    <w:rsid w:val="65365E57"/>
    <w:rsid w:val="682E15EA"/>
    <w:rsid w:val="6E054D9C"/>
    <w:rsid w:val="70CB7F4B"/>
    <w:rsid w:val="70D301A2"/>
    <w:rsid w:val="739F7664"/>
    <w:rsid w:val="73E32C81"/>
    <w:rsid w:val="76446934"/>
    <w:rsid w:val="78A44204"/>
    <w:rsid w:val="7A5C2227"/>
    <w:rsid w:val="7B2B4440"/>
    <w:rsid w:val="7B3F1703"/>
    <w:rsid w:val="7D8D23F0"/>
    <w:rsid w:val="7F3C5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basedOn w:val="5"/>
    <w:qFormat/>
    <w:uiPriority w:val="0"/>
    <w:rPr>
      <w:rFonts w:ascii="Calibri" w:hAnsi="Calibri" w:cs="Calibri"/>
      <w:color w:val="000000"/>
      <w:sz w:val="21"/>
      <w:szCs w:val="21"/>
      <w:u w:val="none"/>
    </w:rPr>
  </w:style>
  <w:style w:type="character" w:customStyle="1" w:styleId="7">
    <w:name w:val="font11"/>
    <w:basedOn w:val="5"/>
    <w:qFormat/>
    <w:uiPriority w:val="0"/>
    <w:rPr>
      <w:rFonts w:hint="eastAsia" w:ascii="宋体" w:hAnsi="宋体" w:eastAsia="宋体" w:cs="宋体"/>
      <w:color w:val="000000"/>
      <w:sz w:val="21"/>
      <w:szCs w:val="21"/>
      <w:u w:val="none"/>
    </w:rPr>
  </w:style>
  <w:style w:type="character" w:customStyle="1" w:styleId="8">
    <w:name w:val="font31"/>
    <w:basedOn w:val="5"/>
    <w:qFormat/>
    <w:uiPriority w:val="0"/>
    <w:rPr>
      <w:rFonts w:hint="eastAsia"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3104</Words>
  <Characters>3143</Characters>
  <Lines>0</Lines>
  <Paragraphs>0</Paragraphs>
  <TotalTime>91</TotalTime>
  <ScaleCrop>false</ScaleCrop>
  <LinksUpToDate>false</LinksUpToDate>
  <CharactersWithSpaces>3147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2025-04-21T08:31:00Z</dcterms:created>
  <dc:creator>年华何处去寻</dc:creator>
  <cp:lastModifiedBy>城荒诺散</cp:lastModifiedBy>
  <dcterms:modified xsi:type="dcterms:W3CDTF">2025-09-29T12:28:11Z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D0127CDEC63F4E01B1664BC7AB146E5D_13</vt:lpwstr>
  </property>
  <property fmtid="{D5CDD505-2E9C-101B-9397-08002B2CF9AE}" pid="4" name="KSOTemplateDocerSaveRecord">
    <vt:lpwstr>eyJoZGlkIjoiM2I1YjI1ZmJlMTQ5YWU0NjhhMWRkNDEzY2U3YTkxZGYiLCJ1c2VySWQiOiIyNjI1NDA2MjEifQ==</vt:lpwstr>
  </property>
</Properties>
</file>