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031C">
      <w:pPr>
        <w:pStyle w:val="2"/>
        <w:bidi w:val="0"/>
        <w:ind w:firstLine="3080" w:firstLineChars="700"/>
        <w:jc w:val="both"/>
        <w:rPr>
          <w:rFonts w:hint="default" w:ascii="方正小标宋_GBK" w:hAnsi="方正小标宋_GBK" w:eastAsia="方正小标宋_GBK" w:cs="方正小标宋_GBK"/>
          <w:b w:val="0"/>
          <w:bCs/>
          <w:lang w:val="en-US" w:eastAsia="zh-CN"/>
        </w:rPr>
      </w:pPr>
      <w:r>
        <w:rPr>
          <w:rFonts w:hint="eastAsia" w:ascii="方正小标宋_GBK" w:hAnsi="方正小标宋_GBK" w:eastAsia="方正小标宋_GBK" w:cs="方正小标宋_GBK"/>
          <w:b w:val="0"/>
          <w:bCs/>
          <w:lang w:val="en-US" w:eastAsia="zh-CN"/>
        </w:rPr>
        <w:t>检查标准</w:t>
      </w:r>
    </w:p>
    <w:tbl>
      <w:tblPr>
        <w:tblStyle w:val="4"/>
        <w:tblW w:w="963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0"/>
        <w:gridCol w:w="4980"/>
      </w:tblGrid>
      <w:tr w14:paraId="739B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tcPr>
          <w:p w14:paraId="0B73F194">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检查事项</w:t>
            </w:r>
          </w:p>
        </w:tc>
        <w:tc>
          <w:tcPr>
            <w:tcW w:w="4980" w:type="dxa"/>
          </w:tcPr>
          <w:p w14:paraId="51C476CA">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检查标准</w:t>
            </w:r>
          </w:p>
        </w:tc>
      </w:tr>
      <w:tr w14:paraId="228A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650" w:type="dxa"/>
          </w:tcPr>
          <w:p w14:paraId="4FD2C850">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对建筑市场行为以及保障农民工工资支付工作的行政检查</w:t>
            </w:r>
          </w:p>
        </w:tc>
        <w:tc>
          <w:tcPr>
            <w:tcW w:w="4980" w:type="dxa"/>
          </w:tcPr>
          <w:p w14:paraId="714886BF">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检查建筑市场各方主体市场行为、检查农民工工资支付保障等情况。</w:t>
            </w:r>
          </w:p>
        </w:tc>
      </w:tr>
      <w:tr w14:paraId="1979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4650" w:type="dxa"/>
          </w:tcPr>
          <w:p w14:paraId="4E39DB08">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对建筑工程取得施工许可情况的行政检查</w:t>
            </w:r>
          </w:p>
        </w:tc>
        <w:tc>
          <w:tcPr>
            <w:tcW w:w="4980" w:type="dxa"/>
          </w:tcPr>
          <w:p w14:paraId="0D3EAC6D">
            <w:p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检查建筑工程达到限额以上是否办理施工许可证等情况。</w:t>
            </w:r>
          </w:p>
        </w:tc>
      </w:tr>
      <w:tr w14:paraId="6AA6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650" w:type="dxa"/>
            <w:vAlign w:val="center"/>
          </w:tcPr>
          <w:p w14:paraId="44677F17">
            <w:pPr>
              <w:rPr>
                <w:rFonts w:hint="eastAsia" w:ascii="宋体" w:hAnsi="宋体" w:eastAsia="宋体" w:cs="宋体"/>
                <w:sz w:val="24"/>
                <w:szCs w:val="24"/>
                <w:vertAlign w:val="baseline"/>
                <w:lang w:val="en-US" w:eastAsia="zh-CN"/>
              </w:rPr>
            </w:pPr>
            <w:bookmarkStart w:id="0" w:name="_GoBack" w:colFirst="0" w:colLast="1"/>
            <w:r>
              <w:rPr>
                <w:rFonts w:hint="eastAsia" w:ascii="宋体" w:hAnsi="宋体" w:eastAsia="宋体" w:cs="宋体"/>
                <w:sz w:val="24"/>
                <w:szCs w:val="24"/>
                <w:vertAlign w:val="baseline"/>
                <w:lang w:val="en-US" w:eastAsia="zh-CN"/>
              </w:rPr>
              <w:t>对房屋建筑和市政基础设施工程安全生产的行政检查</w:t>
            </w:r>
          </w:p>
        </w:tc>
        <w:tc>
          <w:tcPr>
            <w:tcW w:w="4980" w:type="dxa"/>
            <w:vAlign w:val="center"/>
          </w:tcPr>
          <w:p w14:paraId="2FD28A9E">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《建设工程安全生产管理条例》（中华人民共和国国务院令第393号）</w:t>
            </w:r>
          </w:p>
          <w:p w14:paraId="15C54149">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第三十九条 国务院负责安全生产监督管理的部门依照《中华人民共和国安全生产法》的规定，对全国建设工程安全生产工作实施综合监督管理。</w:t>
            </w:r>
          </w:p>
          <w:p w14:paraId="5737D2AF">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县级以上地方人民政府负责安全生产监督管理的部门依照《中华人民共和国安全生产法》的规定，对本行政区域内建设工程安全生产工作实施综合监督管理。</w:t>
            </w:r>
          </w:p>
        </w:tc>
      </w:tr>
      <w:tr w14:paraId="0DA9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650" w:type="dxa"/>
            <w:vAlign w:val="center"/>
          </w:tcPr>
          <w:p w14:paraId="52B16193">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对房屋建筑和市政基础设施工程质量的行政检查</w:t>
            </w:r>
          </w:p>
        </w:tc>
        <w:tc>
          <w:tcPr>
            <w:tcW w:w="4980" w:type="dxa"/>
            <w:vAlign w:val="center"/>
          </w:tcPr>
          <w:p w14:paraId="0F486559">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《建设工程质量管理条例》(2017修正)</w:t>
            </w:r>
          </w:p>
          <w:p w14:paraId="61E31864">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第四十三条 国家实行建设工程质量监督管理制度。</w:t>
            </w:r>
          </w:p>
          <w:p w14:paraId="77841C32">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国务院建设行政主管部门对全国的建设工程质量实施统一监督管理。国务院铁路、交通、水利等有关部门按照国务院规定的职责分工，负责对全国的有关专业建设工程质量的监督管理。</w:t>
            </w:r>
          </w:p>
          <w:p w14:paraId="400CD68A">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县级以上地方人民政府建设行政主管部门对本行政区域内的建设工程质量实施监督管理。县级以上地方人民政府交通、水利等有关部门在各自的职责范围内，负责对本行政区域内的专业建设工程质量的监督管理。</w:t>
            </w:r>
          </w:p>
        </w:tc>
      </w:tr>
      <w:bookmarkEnd w:id="0"/>
    </w:tbl>
    <w:p w14:paraId="57415EB9">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B325F"/>
    <w:rsid w:val="252F19D0"/>
    <w:rsid w:val="3924122E"/>
    <w:rsid w:val="3A3476D1"/>
    <w:rsid w:val="3D6D6452"/>
    <w:rsid w:val="58106307"/>
    <w:rsid w:val="61E97C32"/>
    <w:rsid w:val="63B9462A"/>
    <w:rsid w:val="661B325F"/>
    <w:rsid w:val="6844471E"/>
    <w:rsid w:val="6C8C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110</Words>
  <Characters>110</Characters>
  <Lines>0</Lines>
  <Paragraphs>0</Paragraphs>
  <TotalTime>0</TotalTime>
  <ScaleCrop>false</ScaleCrop>
  <LinksUpToDate>false</LinksUpToDate>
  <CharactersWithSpaces>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2025-03-03T01:18:00Z</dcterms:created>
  <dc:creator>李瑞</dc:creator>
  <cp:lastModifiedBy>秀秀</cp:lastModifiedBy>
  <dcterms:modified xsi:type="dcterms:W3CDTF">2025-09-18T00:57:25Z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76808E81A05B4D4D926FABB43E8F21BA_13</vt:lpwstr>
  </property>
  <property fmtid="{D5CDD505-2E9C-101B-9397-08002B2CF9AE}" pid="4" name="KSOTemplateDocerSaveRecord">
    <vt:lpwstr>eyJoZGlkIjoiYTNkZjg1ZTU0MDcyYmJiNzdmZmQ0YWRlZGNhNTcwZTYiLCJ1c2VySWQiOiIzMDk0NDEyMDMifQ==</vt:lpwstr>
  </property>
</Properties>
</file>