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2944CE">
      <w:pPr>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涉企行政检查事项清单（2025年版）</w:t>
      </w:r>
      <w:bookmarkStart w:id="2" w:name="_GoBack"/>
      <w:bookmarkEnd w:id="2"/>
    </w:p>
    <w:tbl>
      <w:tblPr>
        <w:tblStyle w:val="3"/>
        <w:tblW w:w="1367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2"/>
        <w:gridCol w:w="2587"/>
        <w:gridCol w:w="1257"/>
        <w:gridCol w:w="7187"/>
        <w:gridCol w:w="1187"/>
        <w:gridCol w:w="816"/>
      </w:tblGrid>
      <w:tr w14:paraId="2A301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4AC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方正黑体_GBK" w:hAnsi="方正黑体_GBK" w:eastAsia="方正黑体_GBK" w:cs="方正黑体_GBK"/>
                <w:i w:val="0"/>
                <w:iCs w:val="0"/>
                <w:color w:val="auto"/>
                <w:sz w:val="21"/>
                <w:szCs w:val="21"/>
                <w:u w:val="none"/>
              </w:rPr>
            </w:pPr>
            <w:r>
              <w:rPr>
                <w:rFonts w:hint="eastAsia" w:ascii="方正黑体_GBK" w:hAnsi="方正黑体_GBK" w:eastAsia="方正黑体_GBK" w:cs="方正黑体_GBK"/>
                <w:i w:val="0"/>
                <w:iCs w:val="0"/>
                <w:color w:val="auto"/>
                <w:kern w:val="0"/>
                <w:sz w:val="21"/>
                <w:szCs w:val="21"/>
                <w:u w:val="none"/>
                <w:lang w:val="en-US" w:eastAsia="zh-CN" w:bidi="ar"/>
              </w:rPr>
              <w:t>序号</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1A0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黑体_GBK" w:hAnsi="方正黑体_GBK" w:eastAsia="方正黑体_GBK" w:cs="方正黑体_GBK"/>
                <w:i w:val="0"/>
                <w:iCs w:val="0"/>
                <w:color w:val="auto"/>
                <w:sz w:val="21"/>
                <w:szCs w:val="21"/>
                <w:u w:val="none"/>
              </w:rPr>
            </w:pPr>
            <w:r>
              <w:rPr>
                <w:rFonts w:hint="eastAsia" w:ascii="方正黑体_GBK" w:hAnsi="方正黑体_GBK" w:eastAsia="方正黑体_GBK" w:cs="方正黑体_GBK"/>
                <w:i w:val="0"/>
                <w:iCs w:val="0"/>
                <w:color w:val="auto"/>
                <w:kern w:val="0"/>
                <w:sz w:val="21"/>
                <w:szCs w:val="21"/>
                <w:u w:val="none"/>
                <w:lang w:val="en-US" w:eastAsia="zh-CN" w:bidi="ar"/>
              </w:rPr>
              <w:t>事项名称</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A92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黑体_GBK" w:hAnsi="方正黑体_GBK" w:eastAsia="方正黑体_GBK" w:cs="方正黑体_GBK"/>
                <w:i w:val="0"/>
                <w:iCs w:val="0"/>
                <w:color w:val="auto"/>
                <w:sz w:val="21"/>
                <w:szCs w:val="21"/>
                <w:u w:val="none"/>
              </w:rPr>
            </w:pPr>
            <w:r>
              <w:rPr>
                <w:rFonts w:hint="eastAsia" w:ascii="方正黑体_GBK" w:hAnsi="方正黑体_GBK" w:eastAsia="方正黑体_GBK" w:cs="方正黑体_GBK"/>
                <w:i w:val="0"/>
                <w:iCs w:val="0"/>
                <w:color w:val="auto"/>
                <w:kern w:val="0"/>
                <w:sz w:val="21"/>
                <w:szCs w:val="21"/>
                <w:u w:val="none"/>
                <w:lang w:val="en-US" w:eastAsia="zh-CN" w:bidi="ar"/>
              </w:rPr>
              <w:t>行政执法类型</w:t>
            </w:r>
          </w:p>
        </w:tc>
        <w:tc>
          <w:tcPr>
            <w:tcW w:w="7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DED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黑体_GBK" w:hAnsi="方正黑体_GBK" w:eastAsia="方正黑体_GBK" w:cs="方正黑体_GBK"/>
                <w:i w:val="0"/>
                <w:iCs w:val="0"/>
                <w:color w:val="auto"/>
                <w:sz w:val="21"/>
                <w:szCs w:val="21"/>
                <w:u w:val="none"/>
              </w:rPr>
            </w:pPr>
            <w:r>
              <w:rPr>
                <w:rFonts w:hint="eastAsia" w:ascii="方正黑体_GBK" w:hAnsi="方正黑体_GBK" w:eastAsia="方正黑体_GBK" w:cs="方正黑体_GBK"/>
                <w:i w:val="0"/>
                <w:iCs w:val="0"/>
                <w:color w:val="auto"/>
                <w:kern w:val="0"/>
                <w:sz w:val="21"/>
                <w:szCs w:val="21"/>
                <w:u w:val="none"/>
                <w:lang w:val="en-US" w:eastAsia="zh-CN" w:bidi="ar"/>
              </w:rPr>
              <w:t>检查依据</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6EF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黑体_GBK" w:hAnsi="方正黑体_GBK" w:eastAsia="方正黑体_GBK" w:cs="方正黑体_GBK"/>
                <w:i w:val="0"/>
                <w:iCs w:val="0"/>
                <w:color w:val="auto"/>
                <w:sz w:val="21"/>
                <w:szCs w:val="21"/>
                <w:u w:val="none"/>
              </w:rPr>
            </w:pPr>
            <w:r>
              <w:rPr>
                <w:rFonts w:hint="eastAsia" w:ascii="方正黑体_GBK" w:hAnsi="方正黑体_GBK" w:eastAsia="方正黑体_GBK" w:cs="方正黑体_GBK"/>
                <w:i w:val="0"/>
                <w:iCs w:val="0"/>
                <w:color w:val="auto"/>
                <w:kern w:val="0"/>
                <w:sz w:val="21"/>
                <w:szCs w:val="21"/>
                <w:u w:val="none"/>
                <w:lang w:val="en-US" w:eastAsia="zh-CN" w:bidi="ar"/>
              </w:rPr>
              <w:t>实施层级</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04C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黑体_GBK" w:hAnsi="方正黑体_GBK" w:eastAsia="方正黑体_GBK" w:cs="方正黑体_GBK"/>
                <w:i w:val="0"/>
                <w:iCs w:val="0"/>
                <w:color w:val="auto"/>
                <w:kern w:val="0"/>
                <w:sz w:val="21"/>
                <w:szCs w:val="21"/>
                <w:u w:val="none"/>
                <w:lang w:val="en-US" w:eastAsia="zh-CN" w:bidi="ar"/>
              </w:rPr>
            </w:pPr>
            <w:r>
              <w:rPr>
                <w:rFonts w:hint="eastAsia" w:ascii="方正黑体_GBK" w:hAnsi="方正黑体_GBK" w:eastAsia="方正黑体_GBK" w:cs="方正黑体_GBK"/>
                <w:i w:val="0"/>
                <w:iCs w:val="0"/>
                <w:color w:val="auto"/>
                <w:kern w:val="0"/>
                <w:sz w:val="21"/>
                <w:szCs w:val="21"/>
                <w:u w:val="none"/>
                <w:lang w:val="en-US" w:eastAsia="zh-CN" w:bidi="ar"/>
              </w:rPr>
              <w:t>备注</w:t>
            </w:r>
          </w:p>
        </w:tc>
      </w:tr>
      <w:tr w14:paraId="025D9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3"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AAF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1</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ECA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对广告主广告违法行为的行政检查</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0BE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4DD6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1、《中华人民共和国广告法》第二条第二款、第六条第二款、第四十九条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5C1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0C6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i w:val="0"/>
                <w:iCs w:val="0"/>
                <w:color w:val="auto"/>
                <w:kern w:val="0"/>
                <w:sz w:val="21"/>
                <w:szCs w:val="21"/>
                <w:u w:val="none"/>
                <w:lang w:val="en-US" w:eastAsia="zh-CN" w:bidi="ar"/>
              </w:rPr>
            </w:pPr>
          </w:p>
        </w:tc>
      </w:tr>
      <w:tr w14:paraId="27B9F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9"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D97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2</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6EC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对广告经营者广告违法行为的行政检查</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06F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D7A9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1、《中华人民共和国广告法》第二条第三款、第六条第二款、第四十九条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374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233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i w:val="0"/>
                <w:iCs w:val="0"/>
                <w:color w:val="auto"/>
                <w:kern w:val="0"/>
                <w:sz w:val="21"/>
                <w:szCs w:val="21"/>
                <w:u w:val="none"/>
                <w:lang w:val="en-US" w:eastAsia="zh-CN" w:bidi="ar"/>
              </w:rPr>
            </w:pPr>
          </w:p>
        </w:tc>
      </w:tr>
      <w:tr w14:paraId="48BFF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9"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484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3</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273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对广告发布者广告违法行为的行政检查</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BA1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3D95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1、《中华人民共和国广告法》第二条第四款、第六条第二款、第四十九条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EB5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75F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i w:val="0"/>
                <w:iCs w:val="0"/>
                <w:color w:val="auto"/>
                <w:kern w:val="0"/>
                <w:sz w:val="21"/>
                <w:szCs w:val="21"/>
                <w:u w:val="none"/>
                <w:lang w:val="en-US" w:eastAsia="zh-CN" w:bidi="ar"/>
              </w:rPr>
            </w:pPr>
          </w:p>
        </w:tc>
      </w:tr>
      <w:tr w14:paraId="3083D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9"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B9E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4</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935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对广告代言人广告违法行为的行政检查</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8E4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8B67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1、《中华人民共和国广告法》第二条第五款、第六条第二款、第四十九条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339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733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r>
      <w:tr w14:paraId="05110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513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5</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3BB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对公共场所的管理者或者电信业务经营者、互联网信息服务提供者广告违法行为的行政检查</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8B2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1571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1、《中华人民共和国广告法》第六条第二款、第四十五条、第四十九条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D4C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400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r>
      <w:tr w14:paraId="6A231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9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C53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6</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2D9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对其他广告参与者广告违法行为的行政检查</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122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12C0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1、《江苏省广告条例》第二条、第四条、第四十二条、第四十五条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E5F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FD0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r>
      <w:tr w14:paraId="264E0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3" w:hRule="atLeast"/>
        </w:trPr>
        <w:tc>
          <w:tcPr>
            <w:tcW w:w="642" w:type="dxa"/>
            <w:vMerge w:val="restart"/>
            <w:tcBorders>
              <w:top w:val="single" w:color="000000" w:sz="4" w:space="0"/>
              <w:left w:val="single" w:color="000000" w:sz="4" w:space="0"/>
              <w:right w:val="single" w:color="000000" w:sz="4" w:space="0"/>
            </w:tcBorders>
            <w:shd w:val="clear" w:color="auto" w:fill="auto"/>
            <w:vAlign w:val="center"/>
          </w:tcPr>
          <w:p w14:paraId="1EF845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7</w:t>
            </w:r>
          </w:p>
        </w:tc>
        <w:tc>
          <w:tcPr>
            <w:tcW w:w="2587" w:type="dxa"/>
            <w:vMerge w:val="restart"/>
            <w:tcBorders>
              <w:top w:val="single" w:color="000000" w:sz="4" w:space="0"/>
              <w:left w:val="single" w:color="000000" w:sz="4" w:space="0"/>
              <w:right w:val="single" w:color="000000" w:sz="4" w:space="0"/>
            </w:tcBorders>
            <w:shd w:val="clear" w:color="auto" w:fill="auto"/>
            <w:vAlign w:val="center"/>
          </w:tcPr>
          <w:p w14:paraId="086DB5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对食品生产者（不含特殊食品）的行政检查</w:t>
            </w:r>
          </w:p>
        </w:tc>
        <w:tc>
          <w:tcPr>
            <w:tcW w:w="1257" w:type="dxa"/>
            <w:vMerge w:val="restart"/>
            <w:tcBorders>
              <w:top w:val="single" w:color="000000" w:sz="4" w:space="0"/>
              <w:left w:val="single" w:color="000000" w:sz="4" w:space="0"/>
              <w:right w:val="single" w:color="000000" w:sz="4" w:space="0"/>
            </w:tcBorders>
            <w:shd w:val="clear" w:color="auto" w:fill="auto"/>
            <w:vAlign w:val="center"/>
          </w:tcPr>
          <w:p w14:paraId="2B0700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tcBorders>
              <w:top w:val="single" w:color="000000" w:sz="4" w:space="0"/>
              <w:left w:val="single" w:color="000000" w:sz="4" w:space="0"/>
              <w:right w:val="single" w:color="000000" w:sz="4" w:space="0"/>
            </w:tcBorders>
            <w:shd w:val="clear" w:color="auto" w:fill="auto"/>
            <w:vAlign w:val="center"/>
          </w:tcPr>
          <w:p w14:paraId="2B8C3C6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1、《中华人民共和国食品安全法》第一百一十条</w:t>
            </w:r>
          </w:p>
          <w:p w14:paraId="1789BF4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2、《食品生产经营监督检查管理办法》第八条、第九条、第十条、第二十二条、第二十五条</w:t>
            </w:r>
          </w:p>
          <w:p w14:paraId="2FA97E5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3、《江苏省食品安全条例》 第七条、第六十一条、第六十二条</w:t>
            </w:r>
          </w:p>
        </w:tc>
        <w:tc>
          <w:tcPr>
            <w:tcW w:w="1187" w:type="dxa"/>
            <w:vMerge w:val="restart"/>
            <w:tcBorders>
              <w:top w:val="single" w:color="000000" w:sz="4" w:space="0"/>
              <w:left w:val="single" w:color="000000" w:sz="4" w:space="0"/>
              <w:right w:val="single" w:color="000000" w:sz="4" w:space="0"/>
            </w:tcBorders>
            <w:shd w:val="clear" w:color="auto" w:fill="auto"/>
            <w:vAlign w:val="center"/>
          </w:tcPr>
          <w:p w14:paraId="75DA90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vMerge w:val="restart"/>
            <w:tcBorders>
              <w:top w:val="single" w:color="000000" w:sz="4" w:space="0"/>
              <w:left w:val="single" w:color="000000" w:sz="4" w:space="0"/>
              <w:right w:val="single" w:color="000000" w:sz="4" w:space="0"/>
            </w:tcBorders>
            <w:shd w:val="clear" w:color="auto" w:fill="auto"/>
            <w:vAlign w:val="center"/>
          </w:tcPr>
          <w:p w14:paraId="06C14C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r>
      <w:tr w14:paraId="73E3A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6" w:hRule="atLeast"/>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B48B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8</w:t>
            </w:r>
          </w:p>
        </w:tc>
        <w:tc>
          <w:tcPr>
            <w:tcW w:w="2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6F14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对食品小作坊生产活动的行政检查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596D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96E8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1、《中华人民共和国食品安全法》 第三十六条</w:t>
            </w:r>
          </w:p>
          <w:p w14:paraId="3DDE878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2、《江苏省食品小作坊和食品摊贩管理条例》第五条、第三十一条、第三十二条</w:t>
            </w:r>
          </w:p>
        </w:tc>
        <w:tc>
          <w:tcPr>
            <w:tcW w:w="11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4D9D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vMerge w:val="restart"/>
            <w:tcBorders>
              <w:top w:val="single" w:color="000000" w:sz="4" w:space="0"/>
              <w:left w:val="single" w:color="000000" w:sz="4" w:space="0"/>
              <w:right w:val="single" w:color="000000" w:sz="4" w:space="0"/>
            </w:tcBorders>
            <w:shd w:val="clear" w:color="auto" w:fill="auto"/>
            <w:vAlign w:val="center"/>
          </w:tcPr>
          <w:p w14:paraId="3AB0E7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default" w:ascii="方正仿宋_GBK" w:hAnsi="方正仿宋_GBK" w:eastAsia="方正仿宋_GBK" w:cs="方正仿宋_GBK"/>
                <w:i w:val="0"/>
                <w:iCs w:val="0"/>
                <w:color w:val="auto"/>
                <w:kern w:val="0"/>
                <w:sz w:val="21"/>
                <w:szCs w:val="21"/>
                <w:u w:val="none"/>
                <w:lang w:val="en-US" w:eastAsia="zh-CN" w:bidi="ar"/>
              </w:rPr>
            </w:pPr>
          </w:p>
        </w:tc>
      </w:tr>
      <w:tr w14:paraId="3ACE9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09" w:hRule="atLeast"/>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0F1C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9</w:t>
            </w:r>
          </w:p>
        </w:tc>
        <w:tc>
          <w:tcPr>
            <w:tcW w:w="2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1883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对餐饮（含入网餐饮）服务、食品（不含保健食品）销售、集中用餐单位食堂的行政检查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AB69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DC16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1、《中华人民共和国食品安全法》第一百一十条</w:t>
            </w:r>
          </w:p>
          <w:p w14:paraId="26B8340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2、《食品生产经营监督检查管理办法》第八条、第九条、第十条</w:t>
            </w:r>
          </w:p>
          <w:p w14:paraId="59C9EF2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3、《网络餐饮服务食品安全监督管理办法》第三条第二款、第二十三条</w:t>
            </w:r>
          </w:p>
        </w:tc>
        <w:tc>
          <w:tcPr>
            <w:tcW w:w="11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D27B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vMerge w:val="restart"/>
            <w:tcBorders>
              <w:top w:val="single" w:color="000000" w:sz="4" w:space="0"/>
              <w:left w:val="single" w:color="000000" w:sz="4" w:space="0"/>
              <w:right w:val="single" w:color="000000" w:sz="4" w:space="0"/>
            </w:tcBorders>
            <w:shd w:val="clear" w:color="auto" w:fill="auto"/>
            <w:vAlign w:val="center"/>
          </w:tcPr>
          <w:p w14:paraId="377145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r>
      <w:tr w14:paraId="667BD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6" w:hRule="atLeast"/>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272C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10</w:t>
            </w:r>
          </w:p>
        </w:tc>
        <w:tc>
          <w:tcPr>
            <w:tcW w:w="2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FCB9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对食用农产品集中交易市场开办者、销售者及其委托的贮存服务提供者的行政检查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7D03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7381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1、《中华人民共和国农产品质量安全法》第六十条</w:t>
            </w:r>
          </w:p>
          <w:p w14:paraId="5948BD2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2、《食用农产品市场销售质量安全监督管理办法》第三条、第二十九条</w:t>
            </w:r>
          </w:p>
        </w:tc>
        <w:tc>
          <w:tcPr>
            <w:tcW w:w="11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D3DD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vMerge w:val="restart"/>
            <w:tcBorders>
              <w:top w:val="single" w:color="000000" w:sz="4" w:space="0"/>
              <w:left w:val="single" w:color="000000" w:sz="4" w:space="0"/>
              <w:right w:val="single" w:color="000000" w:sz="4" w:space="0"/>
            </w:tcBorders>
            <w:shd w:val="clear" w:color="auto" w:fill="auto"/>
            <w:vAlign w:val="center"/>
          </w:tcPr>
          <w:p w14:paraId="4DCFB8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r>
      <w:tr w14:paraId="28041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6" w:hRule="atLeast"/>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E3A4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11</w:t>
            </w:r>
          </w:p>
        </w:tc>
        <w:tc>
          <w:tcPr>
            <w:tcW w:w="2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FC41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对小餐饮、小食杂店、食品摊贩的行政检查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7AFC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19AA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1、《中华人民共和国食品安全法》第一百一十条</w:t>
            </w:r>
          </w:p>
          <w:p w14:paraId="3FBD0D3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2、《江苏省食品安全条例》第二条、第二十二条、第二十三条</w:t>
            </w:r>
          </w:p>
          <w:p w14:paraId="5439D5B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3、《食品生产经营监督检查管理办法》第五十四条</w:t>
            </w:r>
          </w:p>
          <w:p w14:paraId="4C04398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4、《江苏省食品小作坊和食品摊贩管理条例》第五条、第三十一条、第三十二条</w:t>
            </w:r>
          </w:p>
          <w:p w14:paraId="4F23905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5、《江苏省人民代表大会常务委员会关于加强小餐饮管理的决定》第三条、第十六条</w:t>
            </w:r>
          </w:p>
        </w:tc>
        <w:tc>
          <w:tcPr>
            <w:tcW w:w="11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26D2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2"/>
                <w:sz w:val="21"/>
                <w:szCs w:val="21"/>
                <w:u w:val="none"/>
                <w:lang w:val="en-US" w:eastAsia="zh-CN" w:bidi="ar-SA"/>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right w:val="single" w:color="000000" w:sz="4" w:space="0"/>
            </w:tcBorders>
            <w:shd w:val="clear" w:color="auto" w:fill="auto"/>
            <w:vAlign w:val="center"/>
          </w:tcPr>
          <w:p w14:paraId="2EC228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kern w:val="0"/>
                <w:sz w:val="21"/>
                <w:szCs w:val="21"/>
                <w:u w:val="none"/>
                <w:lang w:val="en-US" w:eastAsia="zh-CN" w:bidi="ar"/>
              </w:rPr>
            </w:pPr>
          </w:p>
        </w:tc>
      </w:tr>
      <w:tr w14:paraId="58C25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6" w:hRule="atLeast"/>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CEA3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12</w:t>
            </w:r>
          </w:p>
        </w:tc>
        <w:tc>
          <w:tcPr>
            <w:tcW w:w="2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8B78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对保健食品生产企业的行政检查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A30F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vMerge w:val="restart"/>
            <w:tcBorders>
              <w:top w:val="single" w:color="000000" w:sz="4" w:space="0"/>
              <w:left w:val="single" w:color="000000" w:sz="4" w:space="0"/>
              <w:right w:val="single" w:color="000000" w:sz="4" w:space="0"/>
            </w:tcBorders>
            <w:shd w:val="clear" w:color="auto" w:fill="auto"/>
            <w:vAlign w:val="center"/>
          </w:tcPr>
          <w:p w14:paraId="3EA5EB1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1、《中华人民共和国食品安全法》第一百零九条、第一百一十条</w:t>
            </w:r>
          </w:p>
          <w:p w14:paraId="7EC7866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2"/>
                <w:sz w:val="21"/>
                <w:szCs w:val="21"/>
                <w:u w:val="none"/>
                <w:lang w:val="en-US" w:eastAsia="zh-CN" w:bidi="ar-SA"/>
              </w:rPr>
            </w:pPr>
            <w:r>
              <w:rPr>
                <w:rFonts w:hint="eastAsia" w:ascii="方正仿宋_GBK" w:hAnsi="方正仿宋_GBK" w:eastAsia="方正仿宋_GBK" w:cs="方正仿宋_GBK"/>
                <w:i w:val="0"/>
                <w:iCs w:val="0"/>
                <w:color w:val="auto"/>
                <w:kern w:val="0"/>
                <w:sz w:val="21"/>
                <w:szCs w:val="21"/>
                <w:u w:val="none"/>
                <w:lang w:val="en-US" w:eastAsia="zh-CN" w:bidi="ar"/>
              </w:rPr>
              <w:t>2、《中华人员共和国食品安全法实施条例》第五十九条</w:t>
            </w:r>
          </w:p>
          <w:p w14:paraId="5E0B959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2"/>
                <w:sz w:val="21"/>
                <w:szCs w:val="21"/>
                <w:u w:val="none"/>
                <w:lang w:val="en-US" w:eastAsia="zh-CN" w:bidi="ar-SA"/>
              </w:rPr>
            </w:pPr>
            <w:r>
              <w:rPr>
                <w:rFonts w:hint="eastAsia" w:ascii="方正仿宋_GBK" w:hAnsi="方正仿宋_GBK" w:eastAsia="方正仿宋_GBK" w:cs="方正仿宋_GBK"/>
                <w:i w:val="0"/>
                <w:iCs w:val="0"/>
                <w:color w:val="auto"/>
                <w:kern w:val="0"/>
                <w:sz w:val="21"/>
                <w:szCs w:val="21"/>
                <w:u w:val="none"/>
                <w:lang w:val="en-US" w:eastAsia="zh-CN" w:bidi="ar"/>
              </w:rPr>
              <w:t>3、《食品生产经营监督检查管理办法》第八条、第九条、第十条、第二十一条、第二十二条、第二十五条、第二十六条、第二十七条、第二十八条、第二十九条、第三十条</w:t>
            </w:r>
          </w:p>
          <w:p w14:paraId="1683EEE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2"/>
                <w:sz w:val="21"/>
                <w:szCs w:val="21"/>
                <w:u w:val="none"/>
                <w:lang w:val="en-US" w:eastAsia="zh-CN" w:bidi="ar-SA"/>
              </w:rPr>
            </w:pPr>
            <w:r>
              <w:rPr>
                <w:rFonts w:hint="eastAsia" w:ascii="方正仿宋_GBK" w:hAnsi="方正仿宋_GBK" w:eastAsia="方正仿宋_GBK" w:cs="方正仿宋_GBK"/>
                <w:i w:val="0"/>
                <w:iCs w:val="0"/>
                <w:color w:val="auto"/>
                <w:kern w:val="0"/>
                <w:sz w:val="21"/>
                <w:szCs w:val="21"/>
                <w:u w:val="none"/>
                <w:lang w:val="en-US" w:eastAsia="zh-CN" w:bidi="ar"/>
              </w:rPr>
              <w:t>4、《食品生产许可管理办法》第四十三条</w:t>
            </w:r>
          </w:p>
        </w:tc>
        <w:tc>
          <w:tcPr>
            <w:tcW w:w="11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E863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D5F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r>
      <w:tr w14:paraId="67B96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0" w:hRule="atLeast"/>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6085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13</w:t>
            </w:r>
          </w:p>
        </w:tc>
        <w:tc>
          <w:tcPr>
            <w:tcW w:w="2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D8FB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对保健食品经营者的行政检查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5878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vMerge w:val="restart"/>
            <w:tcBorders>
              <w:top w:val="single" w:color="000000" w:sz="4" w:space="0"/>
              <w:left w:val="single" w:color="000000" w:sz="4" w:space="0"/>
              <w:right w:val="single" w:color="000000" w:sz="4" w:space="0"/>
            </w:tcBorders>
            <w:shd w:val="clear" w:color="auto" w:fill="auto"/>
            <w:vAlign w:val="center"/>
          </w:tcPr>
          <w:p w14:paraId="2780040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1、《中华人民共和国食品安全法》第一百一十条</w:t>
            </w:r>
          </w:p>
          <w:p w14:paraId="1529192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2、《中华人员共和国食品安全法实施条例》第五十九条</w:t>
            </w:r>
          </w:p>
          <w:p w14:paraId="7F02A83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3、《食品经营许可和备案管理办法 》第四十六条、第五十一条</w:t>
            </w:r>
          </w:p>
          <w:p w14:paraId="1AB9D03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4、《食品生产经营监督检查管理办法》第八条、第九条、第十条、第二十一条、第二十二条、第二十五条、第二十六条、第二十七条、第二十八条、第二十九条、第三十条</w:t>
            </w:r>
          </w:p>
        </w:tc>
        <w:tc>
          <w:tcPr>
            <w:tcW w:w="11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8011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0E3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r>
      <w:tr w14:paraId="1F4A0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51" w:hRule="atLeast"/>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80B6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14</w:t>
            </w:r>
          </w:p>
        </w:tc>
        <w:tc>
          <w:tcPr>
            <w:tcW w:w="2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53A6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对婴幼儿配方乳粉、特殊医学用途配方食品生产企业的行政检查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6C75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vMerge w:val="restart"/>
            <w:tcBorders>
              <w:top w:val="single" w:color="000000" w:sz="4" w:space="0"/>
              <w:left w:val="single" w:color="000000" w:sz="4" w:space="0"/>
              <w:right w:val="single" w:color="000000" w:sz="4" w:space="0"/>
            </w:tcBorders>
            <w:shd w:val="clear" w:color="auto" w:fill="auto"/>
            <w:vAlign w:val="center"/>
          </w:tcPr>
          <w:p w14:paraId="08D1255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1、《中华人民共和国食品安全法》第一百零九条、第一百一十条</w:t>
            </w:r>
          </w:p>
          <w:p w14:paraId="65064CF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2、《中华人员共和国食品安全法实施条例》第五十九条</w:t>
            </w:r>
          </w:p>
          <w:p w14:paraId="33C9730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3、《食品生产经营监督检查管理办法》第八条、第九条、第十条、第二十一条、第二十二条、第二十五条、第二十六条、第二十七条、第二十八条、第二十九条、第三十条</w:t>
            </w:r>
          </w:p>
          <w:p w14:paraId="4C21EE3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4、《食品生产许可管理办法》第四十三条</w:t>
            </w:r>
          </w:p>
        </w:tc>
        <w:tc>
          <w:tcPr>
            <w:tcW w:w="11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CB5A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C1B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r>
      <w:tr w14:paraId="79723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8FC6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15</w:t>
            </w:r>
          </w:p>
        </w:tc>
        <w:tc>
          <w:tcPr>
            <w:tcW w:w="2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D611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对婴幼儿配方乳粉、特殊医学用途配方食品经营者的行政检查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4171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vMerge w:val="restart"/>
            <w:tcBorders>
              <w:top w:val="single" w:color="000000" w:sz="4" w:space="0"/>
              <w:left w:val="single" w:color="000000" w:sz="4" w:space="0"/>
              <w:right w:val="single" w:color="000000" w:sz="4" w:space="0"/>
            </w:tcBorders>
            <w:shd w:val="clear" w:color="auto" w:fill="auto"/>
            <w:vAlign w:val="center"/>
          </w:tcPr>
          <w:p w14:paraId="2F3AD9E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1、《中华人民共和国食品安全法》第一百一十条</w:t>
            </w:r>
          </w:p>
          <w:p w14:paraId="0B6C41B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2、《中华人员共和国食品安全法实施条例》第五十九条</w:t>
            </w:r>
          </w:p>
          <w:p w14:paraId="032B148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3、《食品经营许可和备案管理办法 》第四十六条、第五十一条</w:t>
            </w:r>
          </w:p>
          <w:p w14:paraId="27930AD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4、《食品生产经营监督检查管理办法》第八条、第九条、第十条、第二十一条、第二十二条、第二十五条、第二十六条、第二十七条、第二十八条、第二十九条、第三十条</w:t>
            </w:r>
          </w:p>
        </w:tc>
        <w:tc>
          <w:tcPr>
            <w:tcW w:w="11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5965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331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r>
      <w:tr w14:paraId="7FA1D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8" w:hRule="atLeast"/>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2636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16</w:t>
            </w:r>
          </w:p>
        </w:tc>
        <w:tc>
          <w:tcPr>
            <w:tcW w:w="2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3752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食品抽样检验</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78D9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vMerge w:val="restart"/>
            <w:tcBorders>
              <w:top w:val="single" w:color="000000" w:sz="4" w:space="0"/>
              <w:left w:val="single" w:color="000000" w:sz="4" w:space="0"/>
              <w:right w:val="single" w:color="000000" w:sz="4" w:space="0"/>
            </w:tcBorders>
            <w:shd w:val="clear" w:color="auto" w:fill="auto"/>
            <w:vAlign w:val="center"/>
          </w:tcPr>
          <w:p w14:paraId="378939A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1、《中华人民共和国食品安全法》第八十七条</w:t>
            </w:r>
          </w:p>
          <w:p w14:paraId="5C245F8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2、《中华人民共和国食品安全法实施条例》第四十条</w:t>
            </w:r>
          </w:p>
          <w:p w14:paraId="3F32D48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3、《食品安全抽样检验管理办法》第三条</w:t>
            </w:r>
          </w:p>
          <w:p w14:paraId="2B87CE3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4、《江苏省食品安全条例》第五十五条</w:t>
            </w:r>
          </w:p>
        </w:tc>
        <w:tc>
          <w:tcPr>
            <w:tcW w:w="11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651E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8885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0"/>
                <w:sz w:val="21"/>
                <w:szCs w:val="21"/>
                <w:u w:val="none"/>
                <w:lang w:val="en-US" w:eastAsia="zh-CN" w:bidi="ar"/>
              </w:rPr>
            </w:pPr>
          </w:p>
        </w:tc>
      </w:tr>
      <w:tr w14:paraId="32B32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2"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AC1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17</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764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对消费品生产者开展缺陷调查</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EB9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tcBorders>
              <w:top w:val="single" w:color="000000" w:sz="4" w:space="0"/>
              <w:left w:val="single" w:color="000000" w:sz="4" w:space="0"/>
              <w:right w:val="single" w:color="000000" w:sz="4" w:space="0"/>
            </w:tcBorders>
            <w:shd w:val="clear" w:color="auto" w:fill="auto"/>
            <w:vAlign w:val="center"/>
          </w:tcPr>
          <w:p w14:paraId="09C56B2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1、《消费品召回管理暂行规定》第十一条</w:t>
            </w:r>
          </w:p>
          <w:p w14:paraId="32F8F30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2、《江苏省缺陷消费品召回管理办法》第十五条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851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A879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0"/>
                <w:sz w:val="21"/>
                <w:szCs w:val="21"/>
                <w:u w:val="none"/>
                <w:lang w:val="en-US" w:eastAsia="zh-CN" w:bidi="ar"/>
              </w:rPr>
            </w:pPr>
          </w:p>
        </w:tc>
      </w:tr>
      <w:tr w14:paraId="1DA3E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59E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18</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BC6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对生产列入目录产品且已经获得生产许可证的企业的行政检查</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BE9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09E2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1、《中华人民共和国工业产品生产许可证管理条例》第三十六条、第三十九条、第四十一条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EDD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F5E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r>
      <w:tr w14:paraId="2BFD1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8" w:hRule="atLeast"/>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1AA7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19</w:t>
            </w:r>
          </w:p>
        </w:tc>
        <w:tc>
          <w:tcPr>
            <w:tcW w:w="2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904A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对生产、流通领域产品的监督抽查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67EC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vMerge w:val="restart"/>
            <w:tcBorders>
              <w:top w:val="single" w:color="000000" w:sz="4" w:space="0"/>
              <w:left w:val="single" w:color="000000" w:sz="4" w:space="0"/>
              <w:right w:val="single" w:color="000000" w:sz="4" w:space="0"/>
            </w:tcBorders>
            <w:shd w:val="clear" w:color="auto" w:fill="auto"/>
            <w:vAlign w:val="center"/>
          </w:tcPr>
          <w:p w14:paraId="4954D76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1、《中华人民共和国产品质量法》第十五条</w:t>
            </w:r>
          </w:p>
          <w:p w14:paraId="750B4F5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2、《产品质量监督抽查管理暂行办法》第十五条</w:t>
            </w:r>
          </w:p>
        </w:tc>
        <w:tc>
          <w:tcPr>
            <w:tcW w:w="11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6793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FFCD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r>
      <w:tr w14:paraId="79E7E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2" w:hRule="atLeast"/>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1403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20</w:t>
            </w:r>
          </w:p>
        </w:tc>
        <w:tc>
          <w:tcPr>
            <w:tcW w:w="2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65C7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对食品相关产品生产许可企业的行政检查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12B0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vMerge w:val="restart"/>
            <w:tcBorders>
              <w:top w:val="single" w:color="000000" w:sz="4" w:space="0"/>
              <w:left w:val="single" w:color="000000" w:sz="4" w:space="0"/>
              <w:right w:val="single" w:color="000000" w:sz="4" w:space="0"/>
            </w:tcBorders>
            <w:shd w:val="clear" w:color="auto" w:fill="auto"/>
            <w:vAlign w:val="center"/>
          </w:tcPr>
          <w:p w14:paraId="112EEE0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1、《中华人民共和国食品安全法》第四十一条</w:t>
            </w:r>
          </w:p>
          <w:p w14:paraId="0F4CB21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2、《中华人民共和国工业产品生产许可证管理条例》第三十六条</w:t>
            </w:r>
          </w:p>
        </w:tc>
        <w:tc>
          <w:tcPr>
            <w:tcW w:w="11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F690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559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r>
      <w:tr w14:paraId="367D5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8"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141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21</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E50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落实总局62、75、76号令规定对生产销售企业的行政检查</w:t>
            </w:r>
          </w:p>
        </w:tc>
        <w:tc>
          <w:tcPr>
            <w:tcW w:w="1257" w:type="dxa"/>
            <w:tcBorders>
              <w:top w:val="single" w:color="000000" w:sz="4" w:space="0"/>
              <w:left w:val="single" w:color="000000" w:sz="4" w:space="0"/>
              <w:right w:val="single" w:color="000000" w:sz="4" w:space="0"/>
            </w:tcBorders>
            <w:shd w:val="clear" w:color="auto" w:fill="auto"/>
            <w:vAlign w:val="center"/>
          </w:tcPr>
          <w:p w14:paraId="114F66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tcBorders>
              <w:top w:val="single" w:color="000000" w:sz="4" w:space="0"/>
              <w:left w:val="single" w:color="000000" w:sz="4" w:space="0"/>
              <w:right w:val="single" w:color="000000" w:sz="4" w:space="0"/>
            </w:tcBorders>
            <w:shd w:val="clear" w:color="auto" w:fill="auto"/>
            <w:vAlign w:val="center"/>
          </w:tcPr>
          <w:p w14:paraId="7013332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1、《食品相关产品质量安全监督管理暂行办法》第十九条、第二十条</w:t>
            </w:r>
          </w:p>
          <w:p w14:paraId="10A1F59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2、《工业产品生产单位落实质量安全主体责任监督管理规定》第七条、第八条、第十四条</w:t>
            </w:r>
          </w:p>
          <w:p w14:paraId="7D7BD48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3、《工业产品销售单位落实质量安全主体责任监督管理规定》第七条、第八条、第十四条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E76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057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r>
      <w:tr w14:paraId="584B5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E03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22</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C1E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对定量包装商品生产企业的行政检查</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247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3586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2"/>
                <w:sz w:val="21"/>
                <w:szCs w:val="21"/>
                <w:u w:val="none"/>
                <w:lang w:val="en-US" w:eastAsia="zh-CN" w:bidi="ar-SA"/>
              </w:rPr>
            </w:pPr>
            <w:r>
              <w:rPr>
                <w:rFonts w:hint="eastAsia" w:ascii="方正仿宋_GBK" w:hAnsi="方正仿宋_GBK" w:eastAsia="方正仿宋_GBK" w:cs="方正仿宋_GBK"/>
                <w:i w:val="0"/>
                <w:iCs w:val="0"/>
                <w:color w:val="auto"/>
                <w:kern w:val="0"/>
                <w:sz w:val="21"/>
                <w:szCs w:val="21"/>
                <w:u w:val="none"/>
                <w:lang w:val="en-US" w:eastAsia="zh-CN" w:bidi="ar"/>
              </w:rPr>
              <w:t>1、《定量包装商品计量监督管理办法》第十二条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B77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788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kern w:val="0"/>
                <w:sz w:val="21"/>
                <w:szCs w:val="21"/>
                <w:u w:val="none"/>
                <w:lang w:val="en-US" w:eastAsia="zh-CN" w:bidi="ar"/>
              </w:rPr>
            </w:pPr>
          </w:p>
        </w:tc>
      </w:tr>
      <w:tr w14:paraId="0C0E3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0" w:hRule="atLeast"/>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D83E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23</w:t>
            </w:r>
          </w:p>
        </w:tc>
        <w:tc>
          <w:tcPr>
            <w:tcW w:w="2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06A2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对型式批准计量器具制造企业的行政检查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236E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vMerge w:val="restart"/>
            <w:tcBorders>
              <w:top w:val="single" w:color="000000" w:sz="4" w:space="0"/>
              <w:left w:val="single" w:color="000000" w:sz="4" w:space="0"/>
              <w:right w:val="single" w:color="000000" w:sz="4" w:space="0"/>
            </w:tcBorders>
            <w:shd w:val="clear" w:color="auto" w:fill="auto"/>
            <w:vAlign w:val="center"/>
          </w:tcPr>
          <w:p w14:paraId="1139215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1、《中华人民共和国计量法》第十三条</w:t>
            </w:r>
          </w:p>
          <w:p w14:paraId="345BEFC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2、《中华人民共和国计量法实施细则》第十五条</w:t>
            </w:r>
          </w:p>
          <w:p w14:paraId="370F6EA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3、《计量器具新产品管理办法》第十九条</w:t>
            </w:r>
          </w:p>
        </w:tc>
        <w:tc>
          <w:tcPr>
            <w:tcW w:w="11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D883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7E3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kern w:val="0"/>
                <w:sz w:val="21"/>
                <w:szCs w:val="21"/>
                <w:u w:val="none"/>
                <w:lang w:val="en-US" w:eastAsia="zh-CN" w:bidi="ar"/>
              </w:rPr>
            </w:pPr>
          </w:p>
        </w:tc>
      </w:tr>
      <w:tr w14:paraId="624FF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7" w:hRule="atLeast"/>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1C97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24</w:t>
            </w:r>
          </w:p>
        </w:tc>
        <w:tc>
          <w:tcPr>
            <w:tcW w:w="2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FCE2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对制造、修理、销售、进口和使用计量器具市场主体的行政检查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2697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vMerge w:val="restart"/>
            <w:tcBorders>
              <w:top w:val="single" w:color="000000" w:sz="4" w:space="0"/>
              <w:left w:val="single" w:color="000000" w:sz="4" w:space="0"/>
              <w:right w:val="single" w:color="000000" w:sz="4" w:space="0"/>
            </w:tcBorders>
            <w:shd w:val="clear" w:color="auto" w:fill="auto"/>
            <w:vAlign w:val="center"/>
          </w:tcPr>
          <w:p w14:paraId="1D8354F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1、《中华人民共和国计量法》第十八条</w:t>
            </w:r>
          </w:p>
          <w:p w14:paraId="70735E3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2、《集贸市场计量监督管理办法》第十一条</w:t>
            </w:r>
          </w:p>
          <w:p w14:paraId="77B734B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3、《加油站计量监督管理办法》第六条</w:t>
            </w:r>
          </w:p>
          <w:p w14:paraId="266482B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4、《眼镜制配计量监督管理办法》第四条</w:t>
            </w:r>
          </w:p>
        </w:tc>
        <w:tc>
          <w:tcPr>
            <w:tcW w:w="11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359A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301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r>
      <w:tr w14:paraId="32E51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1" w:hRule="atLeast"/>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A98B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25</w:t>
            </w:r>
          </w:p>
        </w:tc>
        <w:tc>
          <w:tcPr>
            <w:tcW w:w="2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55FD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对法定计量检定机构（专业计量站）的行政检查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7745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vMerge w:val="restart"/>
            <w:tcBorders>
              <w:top w:val="single" w:color="000000" w:sz="4" w:space="0"/>
              <w:left w:val="single" w:color="000000" w:sz="4" w:space="0"/>
              <w:right w:val="single" w:color="000000" w:sz="4" w:space="0"/>
            </w:tcBorders>
            <w:shd w:val="clear" w:color="auto" w:fill="auto"/>
            <w:vAlign w:val="center"/>
          </w:tcPr>
          <w:p w14:paraId="5E3E005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1、《中华人民共和国计量法》第十八条</w:t>
            </w:r>
          </w:p>
          <w:p w14:paraId="463A858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2、《法定计量检定机构监督管理办法》第四条</w:t>
            </w:r>
          </w:p>
          <w:p w14:paraId="3153A0D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3、《专业计量站管理办法》第十七条</w:t>
            </w:r>
          </w:p>
        </w:tc>
        <w:tc>
          <w:tcPr>
            <w:tcW w:w="11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58DE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F90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r>
      <w:tr w14:paraId="54B54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2" w:hRule="atLeast"/>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F2BE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26</w:t>
            </w:r>
          </w:p>
        </w:tc>
        <w:tc>
          <w:tcPr>
            <w:tcW w:w="2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039D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对计量单位使用情况的行政检查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A039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3F8A7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1、《中华人民共和国计量法》第十八条</w:t>
            </w:r>
          </w:p>
        </w:tc>
        <w:tc>
          <w:tcPr>
            <w:tcW w:w="11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5878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7A8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i w:val="0"/>
                <w:iCs w:val="0"/>
                <w:color w:val="auto"/>
                <w:kern w:val="0"/>
                <w:sz w:val="21"/>
                <w:szCs w:val="21"/>
                <w:u w:val="none"/>
                <w:lang w:val="en-US" w:eastAsia="zh-CN" w:bidi="ar"/>
              </w:rPr>
            </w:pPr>
          </w:p>
        </w:tc>
      </w:tr>
      <w:tr w14:paraId="52FF0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8" w:hRule="atLeast"/>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602F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27</w:t>
            </w:r>
          </w:p>
        </w:tc>
        <w:tc>
          <w:tcPr>
            <w:tcW w:w="2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57EF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对用能单位能源计量器具配备和使用情况的行政检查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4C83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vMerge w:val="restart"/>
            <w:tcBorders>
              <w:top w:val="single" w:color="000000" w:sz="4" w:space="0"/>
              <w:left w:val="single" w:color="000000" w:sz="4" w:space="0"/>
              <w:right w:val="single" w:color="000000" w:sz="4" w:space="0"/>
            </w:tcBorders>
            <w:shd w:val="clear" w:color="auto" w:fill="auto"/>
            <w:vAlign w:val="center"/>
          </w:tcPr>
          <w:p w14:paraId="7403C42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1、《中华人民共和国节约能源法》第二十七条、第七十四条</w:t>
            </w:r>
          </w:p>
          <w:p w14:paraId="458EA03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2、《能源计量监督管理办法》第十七条</w:t>
            </w:r>
          </w:p>
        </w:tc>
        <w:tc>
          <w:tcPr>
            <w:tcW w:w="11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279A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D8A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r>
      <w:tr w14:paraId="1279F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CF7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28</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F0A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对能效水效标识目录产品生产者和进口商能效标识使用合规性的行政检查</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5F5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tcBorders>
              <w:top w:val="single" w:color="000000" w:sz="4" w:space="0"/>
              <w:left w:val="single" w:color="000000" w:sz="4" w:space="0"/>
              <w:right w:val="single" w:color="000000" w:sz="4" w:space="0"/>
            </w:tcBorders>
            <w:shd w:val="clear" w:color="auto" w:fill="auto"/>
            <w:vAlign w:val="center"/>
          </w:tcPr>
          <w:p w14:paraId="2D8CAB7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1、《中华人民共和国节约能源法》第七十三条</w:t>
            </w:r>
          </w:p>
          <w:p w14:paraId="6D78AE5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2、《能源效率标识管理办法》第十八条</w:t>
            </w:r>
          </w:p>
          <w:p w14:paraId="6B20DD6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3、《水效标识管理办法》第十七条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B40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28B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r>
      <w:tr w14:paraId="44705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9"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816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29</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7BF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对自我声明公开企业标准的行政检查</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F13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001C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1、《中华人民共和国标准化法》第二十七条、第三十八条、第三十九条、第四十二条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A4F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D81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r>
      <w:tr w14:paraId="2AB87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43F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30</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AC6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对自我声明公开团体标准的行政检查</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04C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B9B6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1、《中华人民共和国标准化法》第三十九条、第四十二条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AAA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FE1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r>
      <w:tr w14:paraId="65997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1"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A40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31</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C15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对特种设备生产、经营、使用单位和检验、检测机构的行政检查</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754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tcBorders>
              <w:top w:val="single" w:color="000000" w:sz="4" w:space="0"/>
              <w:left w:val="single" w:color="000000" w:sz="4" w:space="0"/>
              <w:right w:val="single" w:color="000000" w:sz="4" w:space="0"/>
            </w:tcBorders>
            <w:shd w:val="clear" w:color="auto" w:fill="auto"/>
            <w:vAlign w:val="center"/>
          </w:tcPr>
          <w:p w14:paraId="170432F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1、《中华人民共和国特种设备安全法》第五十七条、第六十一条、第六十二条、第六十三条、第六十六条</w:t>
            </w:r>
          </w:p>
          <w:p w14:paraId="67DAC0D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2、《特种设备安全监察条例》第四条、第五十条、第五十一条、第五十八条</w:t>
            </w:r>
          </w:p>
          <w:p w14:paraId="081A62C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3、《特种设备安全监督检查办法》第三条、第五条、第六条、第七条、第八条、第九条、第十条、第十一条、第十二条、第十三条、第十四条、第十五条、第十六条、第十七条、第十八条</w:t>
            </w:r>
          </w:p>
          <w:p w14:paraId="2715C6B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4、《江苏省特种设备条例》第三十五条、第三十六条</w:t>
            </w:r>
          </w:p>
          <w:p w14:paraId="627D6B8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5、《特种设备生产单位落实质量安全主体责任监督管理规定》第十四条、第十五条、第二十九条、第三十条、第四十四条、第四十五条、第五十九条、第六十条、第七十五条、第七十六条、第九十条、第九十一条、第一百零六条、第一百零七条、第一百二十二条、第一百二十三条、第一百三十七条、第一百三十八条</w:t>
            </w:r>
          </w:p>
          <w:p w14:paraId="783A20D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6、《特种设备使用单位落实使用安全主体责任监督管理规定》第十五条、第十六条、第三十一条、第三十二条、第四十七条、第四十八条、第六十三条、第六十四条、第八十条、第八十一条、第九十八条、第九十九条、第一百一十四条、第一百一十五条、第一百三十条、第一百三十一条、第一百四十六条、第一百四十七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3A5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616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kern w:val="0"/>
                <w:sz w:val="21"/>
                <w:szCs w:val="21"/>
                <w:u w:val="none"/>
                <w:lang w:val="en-US" w:eastAsia="zh-CN" w:bidi="ar"/>
              </w:rPr>
            </w:pPr>
          </w:p>
          <w:p w14:paraId="2FF7E5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default" w:ascii="方正仿宋_GBK" w:hAnsi="方正仿宋_GBK" w:eastAsia="方正仿宋_GBK" w:cs="方正仿宋_GBK"/>
                <w:i w:val="0"/>
                <w:iCs w:val="0"/>
                <w:color w:val="auto"/>
                <w:kern w:val="0"/>
                <w:sz w:val="21"/>
                <w:szCs w:val="21"/>
                <w:u w:val="none"/>
                <w:lang w:val="en-US" w:eastAsia="zh-CN" w:bidi="ar"/>
              </w:rPr>
            </w:pPr>
          </w:p>
        </w:tc>
      </w:tr>
      <w:tr w14:paraId="72AF8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9"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89B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32</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F77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对高耗能特种设备节能的行政检查</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641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C966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1、《高耗能特种设备节能监督管理办法》第四条、第六条、第二十八条、第二十九条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20E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1EC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kern w:val="0"/>
                <w:sz w:val="21"/>
                <w:szCs w:val="21"/>
                <w:u w:val="none"/>
                <w:lang w:val="en-US" w:eastAsia="zh-CN" w:bidi="ar"/>
              </w:rPr>
            </w:pPr>
          </w:p>
        </w:tc>
      </w:tr>
      <w:tr w14:paraId="1AA02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9"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88F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33</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F46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对特种设备作业人员的行政检查</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160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3F87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1、《特种设备作业人员监督管理办法》第三条、第二十一条、第二十六条、第二十七条、第二十八条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FB3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26F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kern w:val="0"/>
                <w:sz w:val="21"/>
                <w:szCs w:val="21"/>
                <w:u w:val="none"/>
                <w:lang w:val="en-US" w:eastAsia="zh-CN" w:bidi="ar"/>
              </w:rPr>
            </w:pPr>
          </w:p>
        </w:tc>
      </w:tr>
      <w:tr w14:paraId="31DC8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9"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83F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default"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34</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E6E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对特种设备作业人员考试机构的行政检查</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2C6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E5FB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1、《特种设备作业人员监督管理办法》第二十六条、第二十七条、第二十八条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7D9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84F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b/>
                <w:bCs/>
                <w:i w:val="0"/>
                <w:iCs w:val="0"/>
                <w:color w:val="auto"/>
                <w:kern w:val="0"/>
                <w:sz w:val="21"/>
                <w:szCs w:val="21"/>
                <w:highlight w:val="yellow"/>
                <w:u w:val="none"/>
                <w:lang w:val="en-US" w:eastAsia="zh-CN" w:bidi="ar"/>
              </w:rPr>
            </w:pPr>
          </w:p>
        </w:tc>
      </w:tr>
      <w:tr w14:paraId="5A6AD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9"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DA9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default" w:ascii="方正仿宋_GBK" w:hAnsi="方正仿宋_GBK" w:eastAsia="方正仿宋_GBK" w:cs="方正仿宋_GBK"/>
                <w:i w:val="0"/>
                <w:iCs w:val="0"/>
                <w:color w:val="auto"/>
                <w:sz w:val="21"/>
                <w:szCs w:val="21"/>
                <w:u w:val="none"/>
                <w:lang w:val="en-US"/>
              </w:rPr>
            </w:pPr>
            <w:r>
              <w:rPr>
                <w:rFonts w:hint="eastAsia" w:ascii="方正仿宋_GBK" w:hAnsi="方正仿宋_GBK" w:eastAsia="方正仿宋_GBK" w:cs="方正仿宋_GBK"/>
                <w:i w:val="0"/>
                <w:iCs w:val="0"/>
                <w:color w:val="auto"/>
                <w:kern w:val="0"/>
                <w:sz w:val="21"/>
                <w:szCs w:val="21"/>
                <w:u w:val="none"/>
                <w:lang w:val="en-US" w:eastAsia="zh-CN" w:bidi="ar"/>
              </w:rPr>
              <w:t>35</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EB4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对认证活动、认证结果的行政检查</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965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tcBorders>
              <w:top w:val="single" w:color="000000" w:sz="4" w:space="0"/>
              <w:left w:val="single" w:color="000000" w:sz="4" w:space="0"/>
              <w:right w:val="single" w:color="000000" w:sz="4" w:space="0"/>
            </w:tcBorders>
            <w:shd w:val="clear" w:color="auto" w:fill="auto"/>
            <w:vAlign w:val="center"/>
          </w:tcPr>
          <w:p w14:paraId="04B87CB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1、《中华人民共和国认证认可条例》第五十四条第一款</w:t>
            </w:r>
          </w:p>
          <w:p w14:paraId="50F61EB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2、《认证机构管理办法》第二十六条第二款</w:t>
            </w:r>
          </w:p>
        </w:tc>
        <w:tc>
          <w:tcPr>
            <w:tcW w:w="1187" w:type="dxa"/>
            <w:tcBorders>
              <w:top w:val="single" w:color="000000" w:sz="4" w:space="0"/>
              <w:left w:val="single" w:color="000000" w:sz="4" w:space="0"/>
              <w:right w:val="single" w:color="000000" w:sz="4" w:space="0"/>
            </w:tcBorders>
            <w:shd w:val="clear" w:color="auto" w:fill="auto"/>
            <w:vAlign w:val="center"/>
          </w:tcPr>
          <w:p w14:paraId="6B9222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kern w:val="2"/>
                <w:sz w:val="21"/>
                <w:szCs w:val="21"/>
                <w:u w:val="none"/>
                <w:lang w:val="en-US" w:eastAsia="zh-CN" w:bidi="ar-SA"/>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694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default" w:ascii="方正仿宋_GBK" w:hAnsi="方正仿宋_GBK" w:eastAsia="方正仿宋_GBK" w:cs="方正仿宋_GBK"/>
                <w:i w:val="0"/>
                <w:iCs w:val="0"/>
                <w:color w:val="auto"/>
                <w:kern w:val="0"/>
                <w:sz w:val="21"/>
                <w:szCs w:val="21"/>
                <w:u w:val="none"/>
                <w:lang w:val="en-US" w:eastAsia="zh-CN" w:bidi="ar"/>
              </w:rPr>
            </w:pPr>
          </w:p>
        </w:tc>
      </w:tr>
      <w:tr w14:paraId="2B046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559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36</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B4C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对认证人员的职业行为的行政检查</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87B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4F22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1、《认证及认证培训、咨询人员管理办法》第五条第二款</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EF8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F8D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kern w:val="0"/>
                <w:sz w:val="21"/>
                <w:szCs w:val="21"/>
                <w:u w:val="none"/>
                <w:lang w:val="en-US" w:eastAsia="zh-CN" w:bidi="ar"/>
              </w:rPr>
            </w:pPr>
          </w:p>
        </w:tc>
      </w:tr>
      <w:tr w14:paraId="52DBB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3"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2A1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37</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E12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对认证证书和认证标志的行政检查</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2F8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AF69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1、《认证证书和认证标志管理办法》第二十一条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CCB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A23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kern w:val="0"/>
                <w:sz w:val="21"/>
                <w:szCs w:val="21"/>
                <w:u w:val="none"/>
                <w:lang w:val="en-US" w:eastAsia="zh-CN" w:bidi="ar"/>
              </w:rPr>
            </w:pPr>
          </w:p>
        </w:tc>
      </w:tr>
      <w:tr w14:paraId="4FC8E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2"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4DC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default" w:ascii="方正仿宋_GBK" w:hAnsi="方正仿宋_GBK" w:eastAsia="方正仿宋_GBK" w:cs="方正仿宋_GBK"/>
                <w:i w:val="0"/>
                <w:iCs w:val="0"/>
                <w:color w:val="auto"/>
                <w:sz w:val="21"/>
                <w:szCs w:val="21"/>
                <w:u w:val="none"/>
                <w:lang w:val="en-US"/>
              </w:rPr>
            </w:pPr>
            <w:r>
              <w:rPr>
                <w:rFonts w:hint="eastAsia" w:ascii="方正仿宋_GBK" w:hAnsi="方正仿宋_GBK" w:eastAsia="方正仿宋_GBK" w:cs="方正仿宋_GBK"/>
                <w:i w:val="0"/>
                <w:iCs w:val="0"/>
                <w:color w:val="auto"/>
                <w:kern w:val="0"/>
                <w:sz w:val="21"/>
                <w:szCs w:val="21"/>
                <w:u w:val="none"/>
                <w:lang w:val="en-US" w:eastAsia="zh-CN" w:bidi="ar"/>
              </w:rPr>
              <w:t>38</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371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对认证机构、强制性产品认证指定认证机构和指定实验室的行政检查</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458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B9F1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1、《中华人民共和国认证认可条例》第五十四条第一款</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424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FDF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kern w:val="0"/>
                <w:sz w:val="21"/>
                <w:szCs w:val="21"/>
                <w:u w:val="none"/>
                <w:lang w:val="en-US" w:eastAsia="zh-CN" w:bidi="ar"/>
              </w:rPr>
            </w:pPr>
          </w:p>
        </w:tc>
      </w:tr>
      <w:tr w14:paraId="7CF75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2"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94A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kern w:val="2"/>
                <w:sz w:val="21"/>
                <w:szCs w:val="21"/>
                <w:u w:val="none"/>
                <w:lang w:val="en-US" w:eastAsia="zh-CN" w:bidi="ar-SA"/>
              </w:rPr>
            </w:pPr>
            <w:r>
              <w:rPr>
                <w:rFonts w:hint="eastAsia" w:ascii="方正仿宋_GBK" w:hAnsi="方正仿宋_GBK" w:eastAsia="方正仿宋_GBK" w:cs="方正仿宋_GBK"/>
                <w:i w:val="0"/>
                <w:iCs w:val="0"/>
                <w:color w:val="auto"/>
                <w:kern w:val="0"/>
                <w:sz w:val="21"/>
                <w:szCs w:val="21"/>
                <w:u w:val="none"/>
                <w:lang w:val="en-US" w:eastAsia="zh-CN" w:bidi="ar"/>
              </w:rPr>
              <w:t>39</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583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kern w:val="2"/>
                <w:sz w:val="21"/>
                <w:szCs w:val="21"/>
                <w:u w:val="none"/>
                <w:lang w:val="en-US" w:eastAsia="zh-CN" w:bidi="ar-SA"/>
              </w:rPr>
            </w:pPr>
            <w:r>
              <w:rPr>
                <w:rFonts w:hint="eastAsia" w:ascii="方正仿宋_GBK" w:hAnsi="方正仿宋_GBK" w:eastAsia="方正仿宋_GBK" w:cs="方正仿宋_GBK"/>
                <w:i w:val="0"/>
                <w:iCs w:val="0"/>
                <w:color w:val="auto"/>
                <w:kern w:val="0"/>
                <w:sz w:val="21"/>
                <w:szCs w:val="21"/>
                <w:u w:val="none"/>
                <w:lang w:val="en-US" w:eastAsia="zh-CN" w:bidi="ar"/>
              </w:rPr>
              <w:t>对获得资质证书的检测检测机构的行政检查</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429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kern w:val="2"/>
                <w:sz w:val="21"/>
                <w:szCs w:val="21"/>
                <w:u w:val="none"/>
                <w:lang w:val="en-US" w:eastAsia="zh-CN" w:bidi="ar-SA"/>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537A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2"/>
                <w:sz w:val="21"/>
                <w:szCs w:val="21"/>
                <w:u w:val="none"/>
                <w:lang w:val="en-US" w:eastAsia="zh-CN" w:bidi="ar-SA"/>
              </w:rPr>
            </w:pPr>
            <w:r>
              <w:rPr>
                <w:rFonts w:hint="eastAsia" w:ascii="方正仿宋_GBK" w:hAnsi="方正仿宋_GBK" w:eastAsia="方正仿宋_GBK" w:cs="方正仿宋_GBK"/>
                <w:i w:val="0"/>
                <w:iCs w:val="0"/>
                <w:color w:val="auto"/>
                <w:kern w:val="0"/>
                <w:sz w:val="21"/>
                <w:szCs w:val="21"/>
                <w:u w:val="none"/>
                <w:lang w:val="en-US" w:eastAsia="zh-CN" w:bidi="ar"/>
              </w:rPr>
              <w:t>1、《检验检测机构监督管理办法》第十八条、第十九条、第二十条、第二十一条、第二十五条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388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kern w:val="2"/>
                <w:sz w:val="21"/>
                <w:szCs w:val="21"/>
                <w:u w:val="none"/>
                <w:lang w:val="en-US" w:eastAsia="zh-CN" w:bidi="ar-SA"/>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EC9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kern w:val="0"/>
                <w:sz w:val="21"/>
                <w:szCs w:val="21"/>
                <w:u w:val="none"/>
                <w:lang w:val="en-US" w:eastAsia="zh-CN" w:bidi="ar"/>
              </w:rPr>
            </w:pPr>
          </w:p>
        </w:tc>
      </w:tr>
      <w:tr w14:paraId="6CA8C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5"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959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default" w:ascii="方正仿宋_GBK" w:hAnsi="方正仿宋_GBK" w:eastAsia="方正仿宋_GBK" w:cs="方正仿宋_GBK"/>
                <w:i w:val="0"/>
                <w:iCs w:val="0"/>
                <w:color w:val="auto"/>
                <w:sz w:val="21"/>
                <w:szCs w:val="21"/>
                <w:u w:val="none"/>
                <w:lang w:val="en-US"/>
              </w:rPr>
            </w:pPr>
            <w:r>
              <w:rPr>
                <w:rFonts w:hint="eastAsia" w:ascii="方正仿宋_GBK" w:hAnsi="方正仿宋_GBK" w:eastAsia="方正仿宋_GBK" w:cs="方正仿宋_GBK"/>
                <w:i w:val="0"/>
                <w:iCs w:val="0"/>
                <w:color w:val="auto"/>
                <w:kern w:val="0"/>
                <w:sz w:val="21"/>
                <w:szCs w:val="21"/>
                <w:u w:val="none"/>
                <w:lang w:val="en-US" w:eastAsia="zh-CN" w:bidi="ar"/>
              </w:rPr>
              <w:t>40</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6AC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对营业执照登记事项的行政检查</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D30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tcBorders>
              <w:top w:val="single" w:color="000000" w:sz="4" w:space="0"/>
              <w:left w:val="single" w:color="000000" w:sz="4" w:space="0"/>
              <w:right w:val="single" w:color="000000" w:sz="4" w:space="0"/>
            </w:tcBorders>
            <w:shd w:val="clear" w:color="auto" w:fill="auto"/>
            <w:vAlign w:val="center"/>
          </w:tcPr>
          <w:p w14:paraId="1691395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1、《中华人民共和国公司法》第二百五十条、第二百五十二条、第二百五十三条、第二百六十条</w:t>
            </w:r>
          </w:p>
          <w:p w14:paraId="4C59260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2、《中华人民共和国个人独资企业法》第三十三条、第三十四条、第三十五条、第三十七条第二款</w:t>
            </w:r>
          </w:p>
          <w:p w14:paraId="26317CC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3、《中华人民共和国合伙企业法》第九十三条、第九十四条、第九十五条第二款</w:t>
            </w:r>
          </w:p>
          <w:p w14:paraId="1483CFC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4、《中华人民共和国农民专业合作社法》第七十条</w:t>
            </w:r>
          </w:p>
          <w:p w14:paraId="5207675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5、《中华人民共和国电子商务法》第十五条、第七十六条</w:t>
            </w:r>
          </w:p>
          <w:p w14:paraId="7A918D5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6、《中华人民共和国市场主体登记管理条例》第四十四条、第四十五条、第四十六条、第四十八条</w:t>
            </w:r>
          </w:p>
          <w:p w14:paraId="64C4843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7、《外国企业常驻代表机构登记管理条例》第三十六条、第三十七条、第三十八条</w:t>
            </w:r>
          </w:p>
          <w:p w14:paraId="7AF7FB8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8、《中华人民共和国市场主体登记管理条例实施细则》第七十一条、第七十二条、第七十五条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6B2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0EA4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0"/>
                <w:sz w:val="21"/>
                <w:szCs w:val="21"/>
                <w:u w:val="none"/>
                <w:lang w:val="en-US" w:eastAsia="zh-CN" w:bidi="ar"/>
              </w:rPr>
            </w:pPr>
          </w:p>
        </w:tc>
      </w:tr>
      <w:tr w14:paraId="259A2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4" w:hRule="atLeast"/>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F83D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41</w:t>
            </w:r>
          </w:p>
        </w:tc>
        <w:tc>
          <w:tcPr>
            <w:tcW w:w="2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1DAD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对备案事项的行政检查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F9BA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vMerge w:val="restart"/>
            <w:tcBorders>
              <w:top w:val="single" w:color="000000" w:sz="4" w:space="0"/>
              <w:left w:val="single" w:color="000000" w:sz="4" w:space="0"/>
              <w:right w:val="single" w:color="000000" w:sz="4" w:space="0"/>
            </w:tcBorders>
            <w:shd w:val="clear" w:color="auto" w:fill="auto"/>
            <w:vAlign w:val="center"/>
          </w:tcPr>
          <w:p w14:paraId="27C731C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1、《中华人民共和国市场主体登记管理条例》第四十七条</w:t>
            </w:r>
          </w:p>
          <w:p w14:paraId="62BE84C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2、《外国企业常驻代表机构登记管理条例》第三十八条</w:t>
            </w:r>
          </w:p>
          <w:p w14:paraId="2552168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3、《中华人民共和国市场主体登记管理条例实施细则》第七十三条、第七十四条</w:t>
            </w:r>
          </w:p>
        </w:tc>
        <w:tc>
          <w:tcPr>
            <w:tcW w:w="11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D702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7821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0"/>
                <w:sz w:val="21"/>
                <w:szCs w:val="21"/>
                <w:u w:val="none"/>
                <w:lang w:val="en-US" w:eastAsia="zh-CN" w:bidi="ar"/>
              </w:rPr>
            </w:pPr>
          </w:p>
        </w:tc>
      </w:tr>
      <w:tr w14:paraId="26A3F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1" w:hRule="atLeast"/>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B11F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42</w:t>
            </w:r>
          </w:p>
        </w:tc>
        <w:tc>
          <w:tcPr>
            <w:tcW w:w="2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B0AE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对无照经营行为的行政检查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14C1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vMerge w:val="restart"/>
            <w:tcBorders>
              <w:top w:val="single" w:color="000000" w:sz="4" w:space="0"/>
              <w:left w:val="single" w:color="000000" w:sz="4" w:space="0"/>
              <w:right w:val="single" w:color="000000" w:sz="4" w:space="0"/>
            </w:tcBorders>
            <w:shd w:val="clear" w:color="auto" w:fill="auto"/>
            <w:vAlign w:val="center"/>
          </w:tcPr>
          <w:p w14:paraId="1F288A7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1、《中华人民共和国公司法》第二百五十九条</w:t>
            </w:r>
          </w:p>
          <w:p w14:paraId="0F53B21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default" w:ascii="方正仿宋_GBK" w:hAnsi="方正仿宋_GBK" w:eastAsia="方正仿宋_GBK" w:cs="方正仿宋_GBK"/>
                <w:i w:val="0"/>
                <w:iCs w:val="0"/>
                <w:color w:val="auto"/>
                <w:sz w:val="21"/>
                <w:szCs w:val="21"/>
                <w:u w:val="none"/>
                <w:lang w:val="en-US"/>
              </w:rPr>
            </w:pPr>
            <w:r>
              <w:rPr>
                <w:rFonts w:hint="eastAsia" w:ascii="方正仿宋_GBK" w:hAnsi="方正仿宋_GBK" w:eastAsia="方正仿宋_GBK" w:cs="方正仿宋_GBK"/>
                <w:i w:val="0"/>
                <w:iCs w:val="0"/>
                <w:color w:val="auto"/>
                <w:kern w:val="0"/>
                <w:sz w:val="21"/>
                <w:szCs w:val="21"/>
                <w:u w:val="none"/>
                <w:lang w:val="en-US" w:eastAsia="zh-CN" w:bidi="ar"/>
              </w:rPr>
              <w:t>2、《中华人民共和国个人独资企业法》第三十七条第一款</w:t>
            </w:r>
          </w:p>
          <w:p w14:paraId="287AC60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default" w:ascii="方正仿宋_GBK" w:hAnsi="方正仿宋_GBK" w:eastAsia="方正仿宋_GBK" w:cs="方正仿宋_GBK"/>
                <w:i w:val="0"/>
                <w:iCs w:val="0"/>
                <w:color w:val="auto"/>
                <w:sz w:val="21"/>
                <w:szCs w:val="21"/>
                <w:u w:val="none"/>
                <w:lang w:val="en-US"/>
              </w:rPr>
            </w:pPr>
            <w:r>
              <w:rPr>
                <w:rFonts w:hint="eastAsia" w:ascii="方正仿宋_GBK" w:hAnsi="方正仿宋_GBK" w:eastAsia="方正仿宋_GBK" w:cs="方正仿宋_GBK"/>
                <w:i w:val="0"/>
                <w:iCs w:val="0"/>
                <w:color w:val="auto"/>
                <w:kern w:val="0"/>
                <w:sz w:val="21"/>
                <w:szCs w:val="21"/>
                <w:u w:val="none"/>
                <w:lang w:val="en-US" w:eastAsia="zh-CN" w:bidi="ar"/>
              </w:rPr>
              <w:t>3、《中华人民共和国合伙企业法》第九十五条第一款</w:t>
            </w:r>
          </w:p>
          <w:p w14:paraId="43238DF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4、《外国企业常驻代表机构登记管理条例》第三十五条</w:t>
            </w:r>
          </w:p>
          <w:p w14:paraId="1D34490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5、《中华人民共和国市场主体登记管理条例》第四十三条</w:t>
            </w:r>
          </w:p>
          <w:p w14:paraId="3393160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6、《中华人民共和国市场主体登记管理条例实施细则》第六十八条</w:t>
            </w:r>
          </w:p>
        </w:tc>
        <w:tc>
          <w:tcPr>
            <w:tcW w:w="11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3398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E5A8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0"/>
                <w:sz w:val="21"/>
                <w:szCs w:val="21"/>
                <w:u w:val="none"/>
                <w:lang w:val="en-US" w:eastAsia="zh-CN" w:bidi="ar"/>
              </w:rPr>
            </w:pPr>
          </w:p>
        </w:tc>
      </w:tr>
      <w:tr w14:paraId="06951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3" w:hRule="atLeast"/>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CDB7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43</w:t>
            </w:r>
          </w:p>
        </w:tc>
        <w:tc>
          <w:tcPr>
            <w:tcW w:w="2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9010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对年报及其他公示信息的行政检查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8859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vMerge w:val="restart"/>
            <w:tcBorders>
              <w:top w:val="single" w:color="000000" w:sz="4" w:space="0"/>
              <w:left w:val="single" w:color="000000" w:sz="4" w:space="0"/>
              <w:right w:val="single" w:color="000000" w:sz="4" w:space="0"/>
            </w:tcBorders>
            <w:shd w:val="clear" w:color="auto" w:fill="auto"/>
            <w:vAlign w:val="center"/>
          </w:tcPr>
          <w:p w14:paraId="57BA508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1、《中华人民共和国公司法》第二百五十一条</w:t>
            </w:r>
          </w:p>
          <w:p w14:paraId="6ECA693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2、《中华人民共和国市场主体登记管理条例实施细则》第七十条</w:t>
            </w:r>
          </w:p>
          <w:p w14:paraId="072496D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3、《企业信息公示暂行条例》第十八条</w:t>
            </w:r>
          </w:p>
          <w:p w14:paraId="1B40DA0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4、《外国企业常驻代表机构登记管理条例》第三十六条第二款、第三十八条</w:t>
            </w:r>
          </w:p>
          <w:p w14:paraId="3CC04B9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5、《保障中小企业款项支付条例》第二十七条</w:t>
            </w:r>
          </w:p>
        </w:tc>
        <w:tc>
          <w:tcPr>
            <w:tcW w:w="11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EDD3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A8DC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0"/>
                <w:sz w:val="21"/>
                <w:szCs w:val="21"/>
                <w:u w:val="none"/>
                <w:lang w:val="en-US" w:eastAsia="zh-CN" w:bidi="ar"/>
              </w:rPr>
            </w:pPr>
          </w:p>
        </w:tc>
      </w:tr>
      <w:tr w14:paraId="51B13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1" w:hRule="atLeast"/>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5D60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44</w:t>
            </w:r>
          </w:p>
        </w:tc>
        <w:tc>
          <w:tcPr>
            <w:tcW w:w="2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DDE1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对不执行政府指导价、政府定价以及法定的价格干预措施、紧急措施的价格违法行为的行政检查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0F8D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vMerge w:val="restart"/>
            <w:tcBorders>
              <w:top w:val="single" w:color="000000" w:sz="4" w:space="0"/>
              <w:left w:val="single" w:color="000000" w:sz="4" w:space="0"/>
              <w:right w:val="single" w:color="000000" w:sz="4" w:space="0"/>
            </w:tcBorders>
            <w:shd w:val="clear" w:color="auto" w:fill="auto"/>
            <w:vAlign w:val="center"/>
          </w:tcPr>
          <w:p w14:paraId="4E76F73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1、《中华人民共和国价格法》第十二条、第三十三条、第三十四条 </w:t>
            </w:r>
          </w:p>
          <w:p w14:paraId="7CE84D0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2、《中华人民共和国价格管理条例》第二十条 </w:t>
            </w:r>
          </w:p>
          <w:p w14:paraId="0653822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3、《价格违法行为行政处罚规定》第二条、第九条、第十条</w:t>
            </w:r>
          </w:p>
          <w:p w14:paraId="0F2A2BD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4、《江苏省价格条例》第五条第二款、第九条、第四十九条、第五十二条 </w:t>
            </w:r>
          </w:p>
        </w:tc>
        <w:tc>
          <w:tcPr>
            <w:tcW w:w="11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9469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1A3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kern w:val="0"/>
                <w:sz w:val="21"/>
                <w:szCs w:val="21"/>
                <w:u w:val="none"/>
                <w:lang w:val="en-US" w:eastAsia="zh-CN" w:bidi="ar"/>
              </w:rPr>
            </w:pPr>
          </w:p>
        </w:tc>
      </w:tr>
      <w:tr w14:paraId="3EEE9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8" w:hRule="atLeast"/>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FB28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default" w:ascii="方正仿宋_GBK" w:hAnsi="方正仿宋_GBK" w:eastAsia="方正仿宋_GBK" w:cs="方正仿宋_GBK"/>
                <w:i w:val="0"/>
                <w:iCs w:val="0"/>
                <w:color w:val="auto"/>
                <w:sz w:val="21"/>
                <w:szCs w:val="21"/>
                <w:u w:val="none"/>
                <w:lang w:val="en-US"/>
              </w:rPr>
            </w:pPr>
            <w:r>
              <w:rPr>
                <w:rFonts w:hint="eastAsia" w:ascii="方正仿宋_GBK" w:hAnsi="方正仿宋_GBK" w:eastAsia="方正仿宋_GBK" w:cs="方正仿宋_GBK"/>
                <w:i w:val="0"/>
                <w:iCs w:val="0"/>
                <w:color w:val="auto"/>
                <w:kern w:val="0"/>
                <w:sz w:val="21"/>
                <w:szCs w:val="21"/>
                <w:u w:val="none"/>
                <w:lang w:val="en-US" w:eastAsia="zh-CN" w:bidi="ar"/>
              </w:rPr>
              <w:t>45</w:t>
            </w:r>
          </w:p>
        </w:tc>
        <w:tc>
          <w:tcPr>
            <w:tcW w:w="2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B3CF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对不正当价格行为的行政检查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0D8F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vMerge w:val="restart"/>
            <w:tcBorders>
              <w:top w:val="single" w:color="000000" w:sz="4" w:space="0"/>
              <w:left w:val="single" w:color="000000" w:sz="4" w:space="0"/>
              <w:right w:val="single" w:color="000000" w:sz="4" w:space="0"/>
            </w:tcBorders>
            <w:shd w:val="clear" w:color="auto" w:fill="auto"/>
            <w:vAlign w:val="center"/>
          </w:tcPr>
          <w:p w14:paraId="120146C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1、《中华人民共和国价格法》第十四条、第三十三条、第三十四条 </w:t>
            </w:r>
          </w:p>
          <w:p w14:paraId="7127631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2、《中华人民共和国价格管理条例》第二十条 </w:t>
            </w:r>
          </w:p>
          <w:p w14:paraId="0FE61E5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3、《价格违法行为行政处罚规定》第二条 </w:t>
            </w:r>
          </w:p>
          <w:p w14:paraId="2993165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4、《制止牟取暴利的暂行规定》第九条 </w:t>
            </w:r>
          </w:p>
          <w:p w14:paraId="0B97743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5、《规范促销行为暂行规定》第二十条、第二十一条、第二十二条</w:t>
            </w:r>
          </w:p>
          <w:p w14:paraId="3B74C6A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6、《明码标价和禁止价格欺诈规定》第二条 </w:t>
            </w:r>
          </w:p>
          <w:p w14:paraId="49BBAB1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7、《关于制止低价倾销行为的规定》第十一条、第十五条、第十七条</w:t>
            </w:r>
          </w:p>
          <w:p w14:paraId="361F5D2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8、《江苏省价格条例》第五条第二款、第十四条、第十五条、第四十九条、第五十二条 </w:t>
            </w:r>
          </w:p>
        </w:tc>
        <w:tc>
          <w:tcPr>
            <w:tcW w:w="11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690A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39D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kern w:val="0"/>
                <w:sz w:val="21"/>
                <w:szCs w:val="21"/>
                <w:u w:val="none"/>
                <w:lang w:val="en-US" w:eastAsia="zh-CN" w:bidi="ar"/>
              </w:rPr>
            </w:pPr>
          </w:p>
        </w:tc>
      </w:tr>
      <w:tr w14:paraId="0B837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4" w:hRule="atLeast"/>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77FD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default" w:ascii="方正仿宋_GBK" w:hAnsi="方正仿宋_GBK" w:eastAsia="方正仿宋_GBK" w:cs="方正仿宋_GBK"/>
                <w:i w:val="0"/>
                <w:iCs w:val="0"/>
                <w:color w:val="auto"/>
                <w:sz w:val="21"/>
                <w:szCs w:val="21"/>
                <w:u w:val="none"/>
                <w:lang w:val="en-US"/>
              </w:rPr>
            </w:pPr>
            <w:r>
              <w:rPr>
                <w:rFonts w:hint="eastAsia" w:ascii="方正仿宋_GBK" w:hAnsi="方正仿宋_GBK" w:eastAsia="方正仿宋_GBK" w:cs="方正仿宋_GBK"/>
                <w:i w:val="0"/>
                <w:iCs w:val="0"/>
                <w:color w:val="auto"/>
                <w:kern w:val="0"/>
                <w:sz w:val="21"/>
                <w:szCs w:val="21"/>
                <w:u w:val="none"/>
                <w:lang w:val="en-US" w:eastAsia="zh-CN" w:bidi="ar"/>
              </w:rPr>
              <w:t>46</w:t>
            </w:r>
          </w:p>
        </w:tc>
        <w:tc>
          <w:tcPr>
            <w:tcW w:w="2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8705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对违反明码标价规定的价格违法行为的行政检查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98A3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vMerge w:val="restart"/>
            <w:tcBorders>
              <w:top w:val="single" w:color="000000" w:sz="4" w:space="0"/>
              <w:left w:val="single" w:color="000000" w:sz="4" w:space="0"/>
              <w:right w:val="single" w:color="000000" w:sz="4" w:space="0"/>
            </w:tcBorders>
            <w:shd w:val="clear" w:color="auto" w:fill="auto"/>
            <w:vAlign w:val="center"/>
          </w:tcPr>
          <w:p w14:paraId="6524136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1、《中华人民共和国价格法》第十三条第一款、第三十三条、第三十四条</w:t>
            </w:r>
          </w:p>
          <w:p w14:paraId="2390AB1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2、《中华人民共和国价格管理条例》第二十条 </w:t>
            </w:r>
          </w:p>
          <w:p w14:paraId="5A15B4D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3、《价格违法行为行政处罚规定》第二条 </w:t>
            </w:r>
          </w:p>
          <w:p w14:paraId="4BB8C51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4、《明码标价和禁止价格欺诈规定》第二条 </w:t>
            </w:r>
          </w:p>
          <w:p w14:paraId="79DDE78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5、《江苏省价格条例》第五条第二款、第十条第一款、第四十九条、第五十二条 </w:t>
            </w:r>
          </w:p>
        </w:tc>
        <w:tc>
          <w:tcPr>
            <w:tcW w:w="11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9918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BC4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kern w:val="0"/>
                <w:sz w:val="21"/>
                <w:szCs w:val="21"/>
                <w:u w:val="none"/>
                <w:lang w:val="en-US" w:eastAsia="zh-CN" w:bidi="ar"/>
              </w:rPr>
            </w:pPr>
          </w:p>
        </w:tc>
      </w:tr>
      <w:tr w14:paraId="65AD2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9"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CE1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default" w:ascii="方正仿宋_GBK" w:hAnsi="方正仿宋_GBK" w:eastAsia="方正仿宋_GBK" w:cs="方正仿宋_GBK"/>
                <w:i w:val="0"/>
                <w:iCs w:val="0"/>
                <w:color w:val="auto"/>
                <w:sz w:val="21"/>
                <w:szCs w:val="21"/>
                <w:u w:val="none"/>
                <w:lang w:val="en-US"/>
              </w:rPr>
            </w:pPr>
            <w:r>
              <w:rPr>
                <w:rFonts w:hint="eastAsia" w:ascii="方正仿宋_GBK" w:hAnsi="方正仿宋_GBK" w:eastAsia="方正仿宋_GBK" w:cs="方正仿宋_GBK"/>
                <w:i w:val="0"/>
                <w:iCs w:val="0"/>
                <w:color w:val="auto"/>
                <w:kern w:val="0"/>
                <w:sz w:val="21"/>
                <w:szCs w:val="21"/>
                <w:u w:val="none"/>
                <w:lang w:val="en-US" w:eastAsia="zh-CN" w:bidi="ar"/>
              </w:rPr>
              <w:t>47</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191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对强制或者变相强制交易方接受交易价格的价格违法行为的行政检查</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B17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tcBorders>
              <w:top w:val="single" w:color="000000" w:sz="4" w:space="0"/>
              <w:left w:val="single" w:color="000000" w:sz="4" w:space="0"/>
              <w:right w:val="single" w:color="000000" w:sz="4" w:space="0"/>
            </w:tcBorders>
            <w:shd w:val="clear" w:color="auto" w:fill="auto"/>
            <w:vAlign w:val="center"/>
          </w:tcPr>
          <w:p w14:paraId="7C01DAD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1、《中华人民共和国价格法》第三十三条、第三十四条 </w:t>
            </w:r>
          </w:p>
          <w:p w14:paraId="476A4C0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2、《中华人民共和国价格管理条例》第二十条</w:t>
            </w:r>
          </w:p>
          <w:p w14:paraId="1084AE2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3、《价格违法行为行政处罚规定》第二条 </w:t>
            </w:r>
          </w:p>
          <w:p w14:paraId="6FB3D2A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4、《江苏省价格条例》第五条第二款、第十三条、第四十九条、第五十二条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9CF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E7C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default" w:ascii="方正仿宋_GBK" w:hAnsi="方正仿宋_GBK" w:eastAsia="方正仿宋_GBK" w:cs="方正仿宋_GBK"/>
                <w:i w:val="0"/>
                <w:iCs w:val="0"/>
                <w:color w:val="auto"/>
                <w:kern w:val="0"/>
                <w:sz w:val="21"/>
                <w:szCs w:val="21"/>
                <w:u w:val="none"/>
                <w:lang w:val="en-US" w:eastAsia="zh-CN" w:bidi="ar"/>
              </w:rPr>
            </w:pPr>
          </w:p>
        </w:tc>
      </w:tr>
      <w:tr w14:paraId="5A8BA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590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default" w:ascii="方正仿宋_GBK" w:hAnsi="方正仿宋_GBK" w:eastAsia="方正仿宋_GBK" w:cs="方正仿宋_GBK"/>
                <w:i w:val="0"/>
                <w:iCs w:val="0"/>
                <w:color w:val="auto"/>
                <w:sz w:val="21"/>
                <w:szCs w:val="21"/>
                <w:u w:val="none"/>
                <w:lang w:val="en-US"/>
              </w:rPr>
            </w:pPr>
            <w:r>
              <w:rPr>
                <w:rFonts w:hint="eastAsia" w:ascii="方正仿宋_GBK" w:hAnsi="方正仿宋_GBK" w:eastAsia="方正仿宋_GBK" w:cs="方正仿宋_GBK"/>
                <w:i w:val="0"/>
                <w:iCs w:val="0"/>
                <w:color w:val="auto"/>
                <w:kern w:val="0"/>
                <w:sz w:val="21"/>
                <w:szCs w:val="21"/>
                <w:u w:val="none"/>
                <w:lang w:val="en-US" w:eastAsia="zh-CN" w:bidi="ar"/>
              </w:rPr>
              <w:t>48</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A12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对直销活动的行政检查</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85E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3B9D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1、《直销管理条例》第三十五条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082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41F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kern w:val="0"/>
                <w:sz w:val="21"/>
                <w:szCs w:val="21"/>
                <w:u w:val="none"/>
                <w:lang w:val="en-US" w:eastAsia="zh-CN" w:bidi="ar"/>
              </w:rPr>
            </w:pPr>
          </w:p>
        </w:tc>
      </w:tr>
      <w:tr w14:paraId="0C258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2" w:hRule="atLeast"/>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9547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default" w:ascii="方正仿宋_GBK" w:hAnsi="方正仿宋_GBK" w:eastAsia="方正仿宋_GBK" w:cs="方正仿宋_GBK"/>
                <w:i w:val="0"/>
                <w:iCs w:val="0"/>
                <w:color w:val="auto"/>
                <w:sz w:val="21"/>
                <w:szCs w:val="21"/>
                <w:u w:val="none"/>
                <w:lang w:val="en-US"/>
              </w:rPr>
            </w:pPr>
            <w:r>
              <w:rPr>
                <w:rFonts w:hint="eastAsia" w:ascii="方正仿宋_GBK" w:hAnsi="方正仿宋_GBK" w:eastAsia="方正仿宋_GBK" w:cs="方正仿宋_GBK"/>
                <w:i w:val="0"/>
                <w:iCs w:val="0"/>
                <w:color w:val="auto"/>
                <w:kern w:val="0"/>
                <w:sz w:val="21"/>
                <w:szCs w:val="21"/>
                <w:u w:val="none"/>
                <w:lang w:val="en-US" w:eastAsia="zh-CN" w:bidi="ar"/>
              </w:rPr>
              <w:t>49</w:t>
            </w:r>
          </w:p>
        </w:tc>
        <w:tc>
          <w:tcPr>
            <w:tcW w:w="2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418A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对传销行为的行政检查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DBA0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45424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1、《禁止传销条例》第四条、第十四条</w:t>
            </w:r>
          </w:p>
        </w:tc>
        <w:tc>
          <w:tcPr>
            <w:tcW w:w="11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4009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6BF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kern w:val="0"/>
                <w:sz w:val="21"/>
                <w:szCs w:val="21"/>
                <w:u w:val="none"/>
                <w:lang w:val="en-US" w:eastAsia="zh-CN" w:bidi="ar"/>
              </w:rPr>
            </w:pPr>
          </w:p>
        </w:tc>
      </w:tr>
      <w:tr w14:paraId="511E9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3" w:hRule="atLeast"/>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445C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default" w:ascii="方正仿宋_GBK" w:hAnsi="方正仿宋_GBK" w:eastAsia="方正仿宋_GBK" w:cs="方正仿宋_GBK"/>
                <w:i w:val="0"/>
                <w:iCs w:val="0"/>
                <w:color w:val="auto"/>
                <w:sz w:val="21"/>
                <w:szCs w:val="21"/>
                <w:u w:val="none"/>
                <w:lang w:val="en-US"/>
              </w:rPr>
            </w:pPr>
            <w:r>
              <w:rPr>
                <w:rFonts w:hint="eastAsia" w:ascii="方正仿宋_GBK" w:hAnsi="方正仿宋_GBK" w:eastAsia="方正仿宋_GBK" w:cs="方正仿宋_GBK"/>
                <w:i w:val="0"/>
                <w:iCs w:val="0"/>
                <w:color w:val="auto"/>
                <w:kern w:val="0"/>
                <w:sz w:val="21"/>
                <w:szCs w:val="21"/>
                <w:u w:val="none"/>
                <w:lang w:val="en-US" w:eastAsia="zh-CN" w:bidi="ar"/>
              </w:rPr>
              <w:t>50</w:t>
            </w:r>
          </w:p>
        </w:tc>
        <w:tc>
          <w:tcPr>
            <w:tcW w:w="2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758B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对混淆行为的行政检查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349A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vMerge w:val="restart"/>
            <w:tcBorders>
              <w:top w:val="single" w:color="000000" w:sz="4" w:space="0"/>
              <w:left w:val="single" w:color="000000" w:sz="4" w:space="0"/>
              <w:right w:val="single" w:color="000000" w:sz="4" w:space="0"/>
            </w:tcBorders>
            <w:shd w:val="clear" w:color="auto" w:fill="auto"/>
            <w:vAlign w:val="center"/>
          </w:tcPr>
          <w:p w14:paraId="2D156FE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1、《中华人民共和国反不正当竞争法》第六条、第十三条</w:t>
            </w:r>
          </w:p>
          <w:p w14:paraId="691C3A7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2、《网络交易监督管理办法》第十四条第三款</w:t>
            </w:r>
          </w:p>
          <w:p w14:paraId="75A85CC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3、《网络反不正当竞争暂行规定》第七条</w:t>
            </w:r>
          </w:p>
        </w:tc>
        <w:tc>
          <w:tcPr>
            <w:tcW w:w="11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9845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DC3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kern w:val="0"/>
                <w:sz w:val="21"/>
                <w:szCs w:val="21"/>
                <w:u w:val="none"/>
                <w:lang w:val="en-US" w:eastAsia="zh-CN" w:bidi="ar"/>
              </w:rPr>
            </w:pPr>
          </w:p>
        </w:tc>
      </w:tr>
      <w:tr w14:paraId="075DB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3" w:hRule="atLeast"/>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4D67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51</w:t>
            </w:r>
          </w:p>
        </w:tc>
        <w:tc>
          <w:tcPr>
            <w:tcW w:w="2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2F6E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对商业贿赂行为的行政检查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3EBC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vMerge w:val="restart"/>
            <w:tcBorders>
              <w:top w:val="single" w:color="000000" w:sz="4" w:space="0"/>
              <w:left w:val="single" w:color="000000" w:sz="4" w:space="0"/>
              <w:right w:val="single" w:color="000000" w:sz="4" w:space="0"/>
            </w:tcBorders>
            <w:shd w:val="clear" w:color="auto" w:fill="auto"/>
            <w:vAlign w:val="center"/>
          </w:tcPr>
          <w:p w14:paraId="22CE657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1、《中华人民共和国反不正当竞争法》第七条、第十三条</w:t>
            </w:r>
          </w:p>
          <w:p w14:paraId="2FD17AA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2、《规范促销行为暂行规定》第九条</w:t>
            </w:r>
          </w:p>
          <w:p w14:paraId="3295F00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3、《网络反不正当竞争暂行规定》第十条</w:t>
            </w:r>
          </w:p>
        </w:tc>
        <w:tc>
          <w:tcPr>
            <w:tcW w:w="11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88D5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EB1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kern w:val="0"/>
                <w:sz w:val="21"/>
                <w:szCs w:val="21"/>
                <w:u w:val="none"/>
                <w:lang w:val="en-US" w:eastAsia="zh-CN" w:bidi="ar"/>
              </w:rPr>
            </w:pPr>
          </w:p>
        </w:tc>
      </w:tr>
      <w:tr w14:paraId="1F245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9F7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52</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A65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对虚假宣传行为的行政检查</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66C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tcBorders>
              <w:top w:val="single" w:color="000000" w:sz="4" w:space="0"/>
              <w:left w:val="single" w:color="000000" w:sz="4" w:space="0"/>
              <w:right w:val="single" w:color="000000" w:sz="4" w:space="0"/>
            </w:tcBorders>
            <w:shd w:val="clear" w:color="auto" w:fill="auto"/>
            <w:vAlign w:val="center"/>
          </w:tcPr>
          <w:p w14:paraId="7C43886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1、《中华人民共和国反不正当竞争法》第八条、第十三条</w:t>
            </w:r>
          </w:p>
          <w:p w14:paraId="635E809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2、《规范促销行为暂行规定》第五条</w:t>
            </w:r>
          </w:p>
          <w:p w14:paraId="570CBFB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3、《网络交易监督管理办法》第十四条第二款</w:t>
            </w:r>
          </w:p>
          <w:p w14:paraId="2B729E8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4、《网络反不正当竞争暂行规定》第八条、第九条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F94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610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kern w:val="0"/>
                <w:sz w:val="21"/>
                <w:szCs w:val="21"/>
                <w:u w:val="none"/>
                <w:lang w:val="en-US" w:eastAsia="zh-CN" w:bidi="ar"/>
              </w:rPr>
            </w:pPr>
          </w:p>
        </w:tc>
      </w:tr>
      <w:tr w14:paraId="70B2A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12C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53</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9F2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对侵犯商业秘密行为的行政检查</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D0C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E027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1、《中华人民共和国反不正当竞争法》第九条、第十三条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D34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0BB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kern w:val="0"/>
                <w:sz w:val="21"/>
                <w:szCs w:val="21"/>
                <w:u w:val="none"/>
                <w:lang w:val="en-US" w:eastAsia="zh-CN" w:bidi="ar"/>
              </w:rPr>
            </w:pPr>
          </w:p>
        </w:tc>
      </w:tr>
      <w:tr w14:paraId="30DE6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2" w:hRule="atLeast"/>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2425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default" w:ascii="方正仿宋_GBK" w:hAnsi="方正仿宋_GBK" w:eastAsia="方正仿宋_GBK" w:cs="方正仿宋_GBK"/>
                <w:i w:val="0"/>
                <w:iCs w:val="0"/>
                <w:color w:val="auto"/>
                <w:sz w:val="21"/>
                <w:szCs w:val="21"/>
                <w:u w:val="none"/>
                <w:lang w:val="en-US"/>
              </w:rPr>
            </w:pPr>
            <w:r>
              <w:rPr>
                <w:rFonts w:hint="eastAsia" w:ascii="方正仿宋_GBK" w:hAnsi="方正仿宋_GBK" w:eastAsia="方正仿宋_GBK" w:cs="方正仿宋_GBK"/>
                <w:i w:val="0"/>
                <w:iCs w:val="0"/>
                <w:color w:val="auto"/>
                <w:kern w:val="0"/>
                <w:sz w:val="21"/>
                <w:szCs w:val="21"/>
                <w:u w:val="none"/>
                <w:lang w:val="en-US" w:eastAsia="zh-CN" w:bidi="ar"/>
              </w:rPr>
              <w:t>54</w:t>
            </w:r>
          </w:p>
        </w:tc>
        <w:tc>
          <w:tcPr>
            <w:tcW w:w="2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CF74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对不正当有奖销售行为的行政检查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E2AA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vMerge w:val="restart"/>
            <w:tcBorders>
              <w:top w:val="single" w:color="000000" w:sz="4" w:space="0"/>
              <w:left w:val="single" w:color="000000" w:sz="4" w:space="0"/>
              <w:right w:val="single" w:color="000000" w:sz="4" w:space="0"/>
            </w:tcBorders>
            <w:shd w:val="clear" w:color="auto" w:fill="auto"/>
            <w:vAlign w:val="center"/>
          </w:tcPr>
          <w:p w14:paraId="007BC52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1、《中华人民共和国反不正当竞争法》第十条、第十三条</w:t>
            </w:r>
          </w:p>
          <w:p w14:paraId="6442CED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2、《规范促销行为暂行规定》第十三条、第十四条、第十五条、第十六条、第十七条</w:t>
            </w:r>
          </w:p>
        </w:tc>
        <w:tc>
          <w:tcPr>
            <w:tcW w:w="11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4633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9CB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kern w:val="0"/>
                <w:sz w:val="21"/>
                <w:szCs w:val="21"/>
                <w:u w:val="none"/>
                <w:lang w:val="en-US" w:eastAsia="zh-CN" w:bidi="ar"/>
              </w:rPr>
            </w:pPr>
          </w:p>
        </w:tc>
      </w:tr>
      <w:tr w14:paraId="179CC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7" w:hRule="atLeast"/>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B292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default" w:ascii="方正仿宋_GBK" w:hAnsi="方正仿宋_GBK" w:eastAsia="方正仿宋_GBK" w:cs="方正仿宋_GBK"/>
                <w:i w:val="0"/>
                <w:iCs w:val="0"/>
                <w:color w:val="auto"/>
                <w:sz w:val="21"/>
                <w:szCs w:val="21"/>
                <w:u w:val="none"/>
                <w:lang w:val="en-US"/>
              </w:rPr>
            </w:pPr>
            <w:r>
              <w:rPr>
                <w:rFonts w:hint="eastAsia" w:ascii="方正仿宋_GBK" w:hAnsi="方正仿宋_GBK" w:eastAsia="方正仿宋_GBK" w:cs="方正仿宋_GBK"/>
                <w:i w:val="0"/>
                <w:iCs w:val="0"/>
                <w:color w:val="auto"/>
                <w:kern w:val="0"/>
                <w:sz w:val="21"/>
                <w:szCs w:val="21"/>
                <w:u w:val="none"/>
                <w:lang w:val="en-US" w:eastAsia="zh-CN" w:bidi="ar"/>
              </w:rPr>
              <w:t>55</w:t>
            </w:r>
          </w:p>
        </w:tc>
        <w:tc>
          <w:tcPr>
            <w:tcW w:w="2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EF32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对商业诋毁行为的行政检查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D69A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vMerge w:val="restart"/>
            <w:tcBorders>
              <w:top w:val="single" w:color="000000" w:sz="4" w:space="0"/>
              <w:left w:val="single" w:color="000000" w:sz="4" w:space="0"/>
              <w:right w:val="single" w:color="000000" w:sz="4" w:space="0"/>
            </w:tcBorders>
            <w:shd w:val="clear" w:color="auto" w:fill="auto"/>
            <w:vAlign w:val="center"/>
          </w:tcPr>
          <w:p w14:paraId="76801DC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1、《中华人民共和国反不正当竞争法》第十一条、第十三条</w:t>
            </w:r>
          </w:p>
          <w:p w14:paraId="2853E59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2、《网络交易监督管理办法》第十四条第四款</w:t>
            </w:r>
          </w:p>
          <w:p w14:paraId="4E680A4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3、《网络反不正当竞争暂行规定》第十一条</w:t>
            </w:r>
          </w:p>
        </w:tc>
        <w:tc>
          <w:tcPr>
            <w:tcW w:w="11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B075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C7D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kern w:val="0"/>
                <w:sz w:val="21"/>
                <w:szCs w:val="21"/>
                <w:u w:val="none"/>
                <w:lang w:val="en-US" w:eastAsia="zh-CN" w:bidi="ar"/>
              </w:rPr>
            </w:pPr>
          </w:p>
        </w:tc>
      </w:tr>
      <w:tr w14:paraId="356F1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2"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8F8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default" w:ascii="方正仿宋_GBK" w:hAnsi="方正仿宋_GBK" w:eastAsia="方正仿宋_GBK" w:cs="方正仿宋_GBK"/>
                <w:i w:val="0"/>
                <w:iCs w:val="0"/>
                <w:color w:val="auto"/>
                <w:sz w:val="21"/>
                <w:szCs w:val="21"/>
                <w:u w:val="none"/>
                <w:lang w:val="en-US"/>
              </w:rPr>
            </w:pPr>
            <w:r>
              <w:rPr>
                <w:rFonts w:hint="eastAsia" w:ascii="方正仿宋_GBK" w:hAnsi="方正仿宋_GBK" w:eastAsia="方正仿宋_GBK" w:cs="方正仿宋_GBK"/>
                <w:i w:val="0"/>
                <w:iCs w:val="0"/>
                <w:color w:val="auto"/>
                <w:kern w:val="0"/>
                <w:sz w:val="21"/>
                <w:szCs w:val="21"/>
                <w:u w:val="none"/>
                <w:lang w:val="en-US" w:eastAsia="zh-CN" w:bidi="ar"/>
              </w:rPr>
              <w:t>56</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A5E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对互联网不正当竞争行为的行政检查</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572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tcBorders>
              <w:top w:val="single" w:color="000000" w:sz="4" w:space="0"/>
              <w:left w:val="single" w:color="000000" w:sz="4" w:space="0"/>
              <w:right w:val="single" w:color="000000" w:sz="4" w:space="0"/>
            </w:tcBorders>
            <w:shd w:val="clear" w:color="auto" w:fill="auto"/>
            <w:vAlign w:val="center"/>
          </w:tcPr>
          <w:p w14:paraId="4DE62D9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1、《中华人民共和国反不正当竞争法》第十二条、第十三条</w:t>
            </w:r>
          </w:p>
          <w:p w14:paraId="7202222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2、《网络反不正当竞争暂行规定》第十二条、第十三条、第十四条、第十五条、第十六条、第十七条、第十八条、第十九条、第二十条、第二十一条、第二十二条、第二十三条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58C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8B99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0"/>
                <w:sz w:val="21"/>
                <w:szCs w:val="21"/>
                <w:u w:val="none"/>
                <w:lang w:val="en-US" w:eastAsia="zh-CN" w:bidi="ar"/>
              </w:rPr>
            </w:pPr>
          </w:p>
        </w:tc>
      </w:tr>
      <w:tr w14:paraId="46643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1EC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default" w:ascii="方正仿宋_GBK" w:hAnsi="方正仿宋_GBK" w:eastAsia="方正仿宋_GBK" w:cs="方正仿宋_GBK"/>
                <w:i w:val="0"/>
                <w:iCs w:val="0"/>
                <w:color w:val="auto"/>
                <w:sz w:val="21"/>
                <w:szCs w:val="21"/>
                <w:u w:val="none"/>
                <w:lang w:val="en-US"/>
              </w:rPr>
            </w:pPr>
            <w:r>
              <w:rPr>
                <w:rFonts w:hint="eastAsia" w:ascii="方正仿宋_GBK" w:hAnsi="方正仿宋_GBK" w:eastAsia="方正仿宋_GBK" w:cs="方正仿宋_GBK"/>
                <w:i w:val="0"/>
                <w:iCs w:val="0"/>
                <w:color w:val="auto"/>
                <w:kern w:val="0"/>
                <w:sz w:val="21"/>
                <w:szCs w:val="21"/>
                <w:u w:val="none"/>
                <w:lang w:val="en-US" w:eastAsia="zh-CN" w:bidi="ar"/>
              </w:rPr>
              <w:t>57</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83F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对促销行为的行政检查</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E2D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3174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1、《规范促销行为暂行规定》第六条、第七条、第八条、第十条、第十九条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98B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88D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kern w:val="0"/>
                <w:sz w:val="21"/>
                <w:szCs w:val="21"/>
                <w:u w:val="none"/>
                <w:lang w:val="en-US" w:eastAsia="zh-CN" w:bidi="ar"/>
              </w:rPr>
            </w:pPr>
          </w:p>
        </w:tc>
      </w:tr>
      <w:tr w14:paraId="57BAD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3" w:hRule="atLeast"/>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2755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i w:val="0"/>
                <w:iCs w:val="0"/>
                <w:color w:val="auto"/>
                <w:sz w:val="21"/>
                <w:szCs w:val="21"/>
                <w:u w:val="none"/>
                <w:lang w:val="en-US"/>
              </w:rPr>
            </w:pPr>
            <w:r>
              <w:rPr>
                <w:rFonts w:hint="eastAsia" w:ascii="方正仿宋_GBK" w:hAnsi="方正仿宋_GBK" w:eastAsia="方正仿宋_GBK" w:cs="方正仿宋_GBK"/>
                <w:i w:val="0"/>
                <w:iCs w:val="0"/>
                <w:color w:val="auto"/>
                <w:kern w:val="0"/>
                <w:sz w:val="21"/>
                <w:szCs w:val="21"/>
                <w:u w:val="none"/>
                <w:lang w:val="en-US" w:eastAsia="zh-CN" w:bidi="ar"/>
              </w:rPr>
              <w:t>58</w:t>
            </w:r>
          </w:p>
        </w:tc>
        <w:tc>
          <w:tcPr>
            <w:tcW w:w="2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3198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对电子商务经营者的行政检查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E8E9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vMerge w:val="restart"/>
            <w:tcBorders>
              <w:top w:val="single" w:color="000000" w:sz="4" w:space="0"/>
              <w:left w:val="single" w:color="000000" w:sz="4" w:space="0"/>
              <w:right w:val="single" w:color="000000" w:sz="4" w:space="0"/>
            </w:tcBorders>
            <w:shd w:val="clear" w:color="auto" w:fill="auto"/>
            <w:vAlign w:val="center"/>
          </w:tcPr>
          <w:p w14:paraId="20A6281E">
            <w:pPr>
              <w:widowControl/>
              <w:spacing w:line="300" w:lineRule="exact"/>
              <w:jc w:val="left"/>
              <w:textAlignment w:val="top"/>
              <w:rPr>
                <w:rFonts w:ascii="方正仿宋_GBK" w:hAnsi="方正仿宋_GBK" w:eastAsia="方正仿宋_GBK" w:cs="方正仿宋_GBK"/>
                <w:color w:val="auto"/>
                <w:kern w:val="0"/>
                <w:szCs w:val="21"/>
                <w:lang w:bidi="ar"/>
              </w:rPr>
            </w:pPr>
            <w:r>
              <w:rPr>
                <w:rFonts w:hint="eastAsia" w:ascii="方正仿宋_GBK" w:hAnsi="方正仿宋_GBK" w:eastAsia="方正仿宋_GBK" w:cs="方正仿宋_GBK"/>
                <w:color w:val="auto"/>
                <w:kern w:val="0"/>
                <w:szCs w:val="21"/>
                <w:lang w:bidi="ar"/>
              </w:rPr>
              <w:t>1、《中华人民共和国电子商务法》第十条、第十二条、第十三条、第十四条、第十五条、第十六条、第十七条、第十八条、第十九条、第二十一条、第二十二条、第二十三条、第二十四条、第二十七条、第二十八条、第二十九条、第三十一条、第三十二条、第三十三条、第三十四条、第三十五条、第三十六条、第三十七条、第三十九条、第四十条、第四十一条、第四十五条、第四十六条、第七十五条、第七十六条、第七十七条、第七十八条、第八十条、第八十一条、第八十二条、第八十三条、第八十四条、第八十五条</w:t>
            </w:r>
          </w:p>
          <w:p w14:paraId="660A02D3">
            <w:pPr>
              <w:widowControl/>
              <w:spacing w:line="300" w:lineRule="exact"/>
              <w:jc w:val="left"/>
              <w:textAlignment w:val="top"/>
              <w:rPr>
                <w:rFonts w:ascii="方正仿宋_GBK" w:hAnsi="方正仿宋_GBK" w:eastAsia="方正仿宋_GBK" w:cs="方正仿宋_GBK"/>
                <w:color w:val="auto"/>
                <w:szCs w:val="21"/>
              </w:rPr>
            </w:pPr>
            <w:r>
              <w:rPr>
                <w:rFonts w:hint="eastAsia" w:ascii="方正仿宋_GBK" w:hAnsi="方正仿宋_GBK" w:eastAsia="方正仿宋_GBK" w:cs="方正仿宋_GBK"/>
                <w:color w:val="auto"/>
                <w:kern w:val="0"/>
                <w:szCs w:val="21"/>
                <w:lang w:bidi="ar"/>
              </w:rPr>
              <w:t>2、《网络交易监督管理办法》第八条、第九条、第十条、第十一条、第十二条、第十三条、第十四条、第十五条、第十六条、第十七条、第十八条、第十九条、第二十条、第二十一条、第二十二条、第二十三条、第二十四条、第二十五条第二十六条、第二十七条、第二十八条、第二十九条、第三十条、第三十一条、第三十二条、第四十条、第四十一条、第四十二条、第四十三条、第四十四条、第四十五条、第四十六条、第四十七条、第四十八条、第四十九条、第五十条、第五十一条、第五十二条、第五十三条</w:t>
            </w:r>
          </w:p>
          <w:p w14:paraId="7012A944">
            <w:pPr>
              <w:widowControl/>
              <w:spacing w:line="300" w:lineRule="exact"/>
              <w:jc w:val="left"/>
              <w:textAlignment w:val="top"/>
              <w:rPr>
                <w:rFonts w:ascii="方正仿宋_GBK" w:hAnsi="方正仿宋_GBK" w:eastAsia="方正仿宋_GBK" w:cs="方正仿宋_GBK"/>
                <w:color w:val="auto"/>
                <w:szCs w:val="21"/>
              </w:rPr>
            </w:pPr>
            <w:r>
              <w:rPr>
                <w:rFonts w:hint="eastAsia" w:ascii="方正仿宋_GBK" w:hAnsi="方正仿宋_GBK" w:eastAsia="方正仿宋_GBK" w:cs="方正仿宋_GBK"/>
                <w:color w:val="auto"/>
                <w:kern w:val="0"/>
                <w:szCs w:val="21"/>
                <w:lang w:bidi="ar"/>
              </w:rPr>
              <w:t>3、《网络购买商品七日无理由退货暂行办法》第二十条、第二十一条、第二十二条、第二十三条、第二十四条、第二十五条、第三十条、第三十一条、第三十二条、第三十三条、第三十四条</w:t>
            </w:r>
          </w:p>
          <w:p w14:paraId="4C5C1FE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color w:val="auto"/>
                <w:kern w:val="0"/>
                <w:szCs w:val="21"/>
                <w:lang w:bidi="ar"/>
              </w:rPr>
              <w:t>4、《规范促销行为暂行规定》第七条、第二十五条</w:t>
            </w:r>
          </w:p>
        </w:tc>
        <w:tc>
          <w:tcPr>
            <w:tcW w:w="11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D03F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569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r>
      <w:tr w14:paraId="300E1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4"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8B2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i w:val="0"/>
                <w:iCs w:val="0"/>
                <w:color w:val="auto"/>
                <w:sz w:val="21"/>
                <w:szCs w:val="21"/>
                <w:u w:val="none"/>
                <w:lang w:val="en-US"/>
              </w:rPr>
            </w:pPr>
            <w:r>
              <w:rPr>
                <w:rFonts w:hint="eastAsia" w:ascii="方正仿宋_GBK" w:hAnsi="方正仿宋_GBK" w:eastAsia="方正仿宋_GBK" w:cs="方正仿宋_GBK"/>
                <w:i w:val="0"/>
                <w:iCs w:val="0"/>
                <w:color w:val="auto"/>
                <w:kern w:val="0"/>
                <w:sz w:val="21"/>
                <w:szCs w:val="21"/>
                <w:u w:val="none"/>
                <w:lang w:val="en-US" w:eastAsia="zh-CN" w:bidi="ar"/>
              </w:rPr>
              <w:t>59</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743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对国家和省重点保护的野生动物交易行为的行政检查</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459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tcBorders>
              <w:top w:val="single" w:color="000000" w:sz="4" w:space="0"/>
              <w:left w:val="single" w:color="000000" w:sz="4" w:space="0"/>
              <w:right w:val="single" w:color="000000" w:sz="4" w:space="0"/>
            </w:tcBorders>
            <w:shd w:val="clear" w:color="auto" w:fill="auto"/>
            <w:vAlign w:val="center"/>
          </w:tcPr>
          <w:p w14:paraId="0C91BE1C">
            <w:pPr>
              <w:widowControl/>
              <w:spacing w:line="300" w:lineRule="exact"/>
              <w:jc w:val="left"/>
              <w:textAlignment w:val="top"/>
              <w:rPr>
                <w:rFonts w:ascii="方正仿宋_GBK" w:hAnsi="方正仿宋_GBK" w:eastAsia="方正仿宋_GBK" w:cs="方正仿宋_GBK"/>
                <w:color w:val="auto"/>
                <w:kern w:val="0"/>
                <w:szCs w:val="21"/>
                <w:lang w:bidi="ar"/>
              </w:rPr>
            </w:pPr>
            <w:r>
              <w:rPr>
                <w:rFonts w:hint="eastAsia" w:ascii="方正仿宋_GBK" w:hAnsi="方正仿宋_GBK" w:eastAsia="方正仿宋_GBK" w:cs="方正仿宋_GBK"/>
                <w:color w:val="auto"/>
                <w:kern w:val="0"/>
                <w:szCs w:val="21"/>
                <w:lang w:bidi="ar"/>
              </w:rPr>
              <w:t>1、《中华人民共和国野生动物保护法》第二十八条、第二十九条、第三十三条、第五十二条、第五十五条</w:t>
            </w:r>
          </w:p>
          <w:p w14:paraId="54E557F0">
            <w:pPr>
              <w:widowControl/>
              <w:spacing w:line="300" w:lineRule="exact"/>
              <w:jc w:val="left"/>
              <w:textAlignment w:val="top"/>
              <w:rPr>
                <w:rFonts w:ascii="方正仿宋_GBK" w:hAnsi="方正仿宋_GBK" w:eastAsia="方正仿宋_GBK" w:cs="方正仿宋_GBK"/>
                <w:color w:val="auto"/>
                <w:szCs w:val="21"/>
              </w:rPr>
            </w:pPr>
            <w:r>
              <w:rPr>
                <w:rFonts w:hint="eastAsia" w:ascii="方正仿宋_GBK" w:hAnsi="方正仿宋_GBK" w:eastAsia="方正仿宋_GBK" w:cs="方正仿宋_GBK"/>
                <w:color w:val="auto"/>
                <w:kern w:val="0"/>
                <w:szCs w:val="21"/>
                <w:lang w:bidi="ar"/>
              </w:rPr>
              <w:t>2、《中华人民共和国水生野生动物保护实施条例》第十九条、第二十八条</w:t>
            </w:r>
          </w:p>
          <w:p w14:paraId="5BDAF327">
            <w:pPr>
              <w:widowControl/>
              <w:spacing w:line="300" w:lineRule="exact"/>
              <w:jc w:val="left"/>
              <w:textAlignment w:val="top"/>
              <w:rPr>
                <w:rFonts w:ascii="方正仿宋_GBK" w:hAnsi="方正仿宋_GBK" w:eastAsia="方正仿宋_GBK" w:cs="方正仿宋_GBK"/>
                <w:color w:val="auto"/>
                <w:szCs w:val="21"/>
              </w:rPr>
            </w:pPr>
            <w:r>
              <w:rPr>
                <w:rFonts w:hint="eastAsia" w:ascii="方正仿宋_GBK" w:hAnsi="方正仿宋_GBK" w:eastAsia="方正仿宋_GBK" w:cs="方正仿宋_GBK"/>
                <w:color w:val="auto"/>
                <w:kern w:val="0"/>
                <w:szCs w:val="21"/>
                <w:lang w:bidi="ar"/>
              </w:rPr>
              <w:t>3、《中华人民共和国陆生野生动物保护实施条例》第二十四条、第二十五条、第二十六条、第二十七条、第三十六条、第三十七条</w:t>
            </w:r>
          </w:p>
          <w:p w14:paraId="23A65E5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color w:val="auto"/>
                <w:kern w:val="0"/>
                <w:szCs w:val="21"/>
                <w:lang w:bidi="ar"/>
              </w:rPr>
              <w:t>4、《江苏省野生动物保护条例》第二十八条、第二十九条、第三十三条、第三十九条、第四十一条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C22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7DC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kern w:val="0"/>
                <w:sz w:val="21"/>
                <w:szCs w:val="21"/>
                <w:u w:val="none"/>
                <w:lang w:val="en-US" w:eastAsia="zh-CN" w:bidi="ar"/>
              </w:rPr>
            </w:pPr>
          </w:p>
        </w:tc>
      </w:tr>
      <w:tr w14:paraId="6D120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8"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5A6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i w:val="0"/>
                <w:iCs w:val="0"/>
                <w:color w:val="auto"/>
                <w:sz w:val="21"/>
                <w:szCs w:val="21"/>
                <w:u w:val="none"/>
                <w:lang w:val="en-US"/>
              </w:rPr>
            </w:pPr>
            <w:r>
              <w:rPr>
                <w:rFonts w:hint="eastAsia" w:ascii="方正仿宋_GBK" w:hAnsi="方正仿宋_GBK" w:eastAsia="方正仿宋_GBK" w:cs="方正仿宋_GBK"/>
                <w:i w:val="0"/>
                <w:iCs w:val="0"/>
                <w:color w:val="auto"/>
                <w:kern w:val="0"/>
                <w:sz w:val="21"/>
                <w:szCs w:val="21"/>
                <w:u w:val="none"/>
                <w:lang w:val="en-US" w:eastAsia="zh-CN" w:bidi="ar"/>
              </w:rPr>
              <w:t>60</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59A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对出售、收购国家重点保护野生植物行为的行政检查</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230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69C4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1、《中华人民共和国野生植物保护条例》第八条、第十八条、第二十四条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B63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CD6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kern w:val="0"/>
                <w:sz w:val="21"/>
                <w:szCs w:val="21"/>
                <w:u w:val="none"/>
                <w:lang w:val="en-US" w:eastAsia="zh-CN" w:bidi="ar"/>
              </w:rPr>
            </w:pPr>
          </w:p>
        </w:tc>
      </w:tr>
      <w:tr w14:paraId="0CA61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9"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C9C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i w:val="0"/>
                <w:iCs w:val="0"/>
                <w:color w:val="auto"/>
                <w:sz w:val="21"/>
                <w:szCs w:val="21"/>
                <w:u w:val="none"/>
                <w:lang w:val="en-US"/>
              </w:rPr>
            </w:pPr>
            <w:r>
              <w:rPr>
                <w:rFonts w:hint="eastAsia" w:ascii="方正仿宋_GBK" w:hAnsi="方正仿宋_GBK" w:eastAsia="方正仿宋_GBK" w:cs="方正仿宋_GBK"/>
                <w:i w:val="0"/>
                <w:iCs w:val="0"/>
                <w:color w:val="auto"/>
                <w:kern w:val="0"/>
                <w:sz w:val="21"/>
                <w:szCs w:val="21"/>
                <w:u w:val="none"/>
                <w:lang w:val="en-US" w:eastAsia="zh-CN" w:bidi="ar"/>
              </w:rPr>
              <w:t>61</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FCE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对拍卖等重要领域市场规范管理的行政检查</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1FB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tcBorders>
              <w:top w:val="single" w:color="000000" w:sz="4" w:space="0"/>
              <w:left w:val="single" w:color="000000" w:sz="4" w:space="0"/>
              <w:right w:val="single" w:color="000000" w:sz="4" w:space="0"/>
            </w:tcBorders>
            <w:shd w:val="clear" w:color="auto" w:fill="auto"/>
            <w:vAlign w:val="center"/>
          </w:tcPr>
          <w:p w14:paraId="02E54918">
            <w:pPr>
              <w:widowControl/>
              <w:spacing w:line="300" w:lineRule="exact"/>
              <w:jc w:val="left"/>
              <w:textAlignment w:val="center"/>
              <w:rPr>
                <w:rFonts w:ascii="方正仿宋_GBK" w:hAnsi="方正仿宋_GBK" w:eastAsia="方正仿宋_GBK" w:cs="方正仿宋_GBK"/>
                <w:color w:val="auto"/>
                <w:kern w:val="0"/>
                <w:szCs w:val="21"/>
                <w:lang w:bidi="ar"/>
              </w:rPr>
            </w:pPr>
            <w:r>
              <w:rPr>
                <w:rFonts w:hint="eastAsia" w:ascii="方正仿宋_GBK" w:hAnsi="方正仿宋_GBK" w:eastAsia="方正仿宋_GBK" w:cs="方正仿宋_GBK"/>
                <w:color w:val="auto"/>
                <w:kern w:val="0"/>
                <w:szCs w:val="21"/>
                <w:lang w:bidi="ar"/>
              </w:rPr>
              <w:t>1、《中华人民共和国拍卖法》第十一条、第六十条、第六十二条、第六十三条、第六十四条、第六十五条</w:t>
            </w:r>
          </w:p>
          <w:p w14:paraId="69E28B8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color w:val="auto"/>
                <w:kern w:val="0"/>
                <w:szCs w:val="21"/>
                <w:lang w:bidi="ar"/>
              </w:rPr>
              <w:t>2、《拍卖监督管理办法》第三条、第四条、第十一条、第十二条、第十三条、第十四条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4FA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7F6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kern w:val="0"/>
                <w:sz w:val="21"/>
                <w:szCs w:val="21"/>
                <w:u w:val="none"/>
                <w:lang w:val="en-US" w:eastAsia="zh-CN" w:bidi="ar"/>
              </w:rPr>
            </w:pPr>
          </w:p>
        </w:tc>
      </w:tr>
      <w:tr w14:paraId="55831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228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i w:val="0"/>
                <w:iCs w:val="0"/>
                <w:color w:val="auto"/>
                <w:sz w:val="21"/>
                <w:szCs w:val="21"/>
                <w:u w:val="none"/>
                <w:lang w:val="en-US"/>
              </w:rPr>
            </w:pPr>
            <w:r>
              <w:rPr>
                <w:rFonts w:hint="eastAsia" w:ascii="方正仿宋_GBK" w:hAnsi="方正仿宋_GBK" w:eastAsia="方正仿宋_GBK" w:cs="方正仿宋_GBK"/>
                <w:i w:val="0"/>
                <w:iCs w:val="0"/>
                <w:color w:val="auto"/>
                <w:kern w:val="0"/>
                <w:sz w:val="21"/>
                <w:szCs w:val="21"/>
                <w:u w:val="none"/>
                <w:lang w:val="en-US" w:eastAsia="zh-CN" w:bidi="ar"/>
              </w:rPr>
              <w:t>62</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2A7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对合同格式条款的行政检查</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7BD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C49B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1、《合同行政监督管理办法》第五条、第七条、第八条、第十八条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585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43B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kern w:val="0"/>
                <w:sz w:val="21"/>
                <w:szCs w:val="21"/>
                <w:u w:val="none"/>
                <w:lang w:val="en-US" w:eastAsia="zh-CN" w:bidi="ar"/>
              </w:rPr>
            </w:pPr>
          </w:p>
        </w:tc>
      </w:tr>
      <w:tr w14:paraId="0938A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775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63</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366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对棉花经营者的行政检查</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D1B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6CD4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1、《棉花质量监督管理条例》第四条第二款、第十九条、第二十条、第二十一条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C067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省纤维检验局、市、县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E335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r>
      <w:tr w14:paraId="6CD67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749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64</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119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对茧丝经营者的行政检查</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E1A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254A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1、《棉花质量监督管理条例》第三十八条</w:t>
            </w:r>
          </w:p>
          <w:p w14:paraId="31FB20A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2、《茧丝质量监督管理办法》第二条、第三条第二款、第五条、第六条、第七条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2111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省纤维检验局、市、县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9C7A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r>
      <w:tr w14:paraId="00B34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61B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65</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B0D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对毛绒纤维经营者的行政检查</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9B6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A5C3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1、《棉花质量监督管理条例》第三十八条</w:t>
            </w:r>
          </w:p>
          <w:p w14:paraId="60D8594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2、《毛绒纤维质量监督管理办法》第二条、第三条第二款、第五条、第八条、第九条、第十条、第十一条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F19A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省纤维检验局、市、县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FE5E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r>
      <w:tr w14:paraId="62BE6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B1F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66</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396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bookmarkStart w:id="0" w:name="OLE_LINK99"/>
            <w:bookmarkStart w:id="1" w:name="OLE_LINK98"/>
            <w:r>
              <w:rPr>
                <w:rFonts w:hint="eastAsia" w:ascii="方正仿宋_GBK" w:hAnsi="方正仿宋_GBK" w:eastAsia="方正仿宋_GBK" w:cs="方正仿宋_GBK"/>
                <w:i w:val="0"/>
                <w:iCs w:val="0"/>
                <w:color w:val="auto"/>
                <w:kern w:val="0"/>
                <w:sz w:val="21"/>
                <w:szCs w:val="21"/>
                <w:u w:val="none"/>
                <w:lang w:val="en-US" w:eastAsia="zh-CN" w:bidi="ar"/>
              </w:rPr>
              <w:t>对麻类纤维经营者的行政检查</w:t>
            </w:r>
            <w:bookmarkEnd w:id="0"/>
            <w:bookmarkEnd w:id="1"/>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69C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FFEF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1、《棉花质量监督管理条例》第三十八条</w:t>
            </w:r>
          </w:p>
          <w:p w14:paraId="5FA7840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2、《麻类纤维质量监督管理办法》第二条、第三条第二款、第五条、第八条、第九条、第十一条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C612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省纤维检验局、市、县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E564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r>
      <w:tr w14:paraId="65851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56A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67</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F15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对纤维制品的生产者、销售者及在经营性服务或者公益活动中的使用者的行政检查</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066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87DA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1、《纤维制品质量监督管理办法》第二条、第三条第二款、第四条、第二十一条、第二十二条、第二十五条、第二十六条、第二十九条</w:t>
            </w:r>
          </w:p>
          <w:p w14:paraId="404067A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方正仿宋_GBK" w:hAnsi="方正仿宋_GBK" w:eastAsia="方正仿宋_GBK" w:cs="方正仿宋_GBK"/>
                <w:i w:val="0"/>
                <w:iCs w:val="0"/>
                <w:color w:val="auto"/>
                <w:kern w:val="0"/>
                <w:sz w:val="21"/>
                <w:szCs w:val="21"/>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91E9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36FF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r>
    </w:tbl>
    <w:p w14:paraId="2F0B3A8D"/>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AA2869"/>
    <w:rsid w:val="01F4607E"/>
    <w:rsid w:val="02825D8F"/>
    <w:rsid w:val="07382716"/>
    <w:rsid w:val="08C72E70"/>
    <w:rsid w:val="0C1338A6"/>
    <w:rsid w:val="0D4E0249"/>
    <w:rsid w:val="10357211"/>
    <w:rsid w:val="114A29CE"/>
    <w:rsid w:val="1C995BC8"/>
    <w:rsid w:val="1CCE039E"/>
    <w:rsid w:val="1F824712"/>
    <w:rsid w:val="1FDA037A"/>
    <w:rsid w:val="20547060"/>
    <w:rsid w:val="216160A2"/>
    <w:rsid w:val="22624840"/>
    <w:rsid w:val="25C10A50"/>
    <w:rsid w:val="27612FDD"/>
    <w:rsid w:val="28AD027D"/>
    <w:rsid w:val="29216A8F"/>
    <w:rsid w:val="2AC24A4E"/>
    <w:rsid w:val="2BD91DDD"/>
    <w:rsid w:val="2DC5628C"/>
    <w:rsid w:val="2E6D4943"/>
    <w:rsid w:val="315F5A8C"/>
    <w:rsid w:val="32AC094E"/>
    <w:rsid w:val="34B938E2"/>
    <w:rsid w:val="362353CB"/>
    <w:rsid w:val="3A4F15E0"/>
    <w:rsid w:val="3BBF09DC"/>
    <w:rsid w:val="3ECD4F6B"/>
    <w:rsid w:val="40324B88"/>
    <w:rsid w:val="40A145C9"/>
    <w:rsid w:val="41115446"/>
    <w:rsid w:val="415505FB"/>
    <w:rsid w:val="46063663"/>
    <w:rsid w:val="4F0C0C9A"/>
    <w:rsid w:val="54391E15"/>
    <w:rsid w:val="55B55733"/>
    <w:rsid w:val="57AA2869"/>
    <w:rsid w:val="5C2F53E7"/>
    <w:rsid w:val="5DA80011"/>
    <w:rsid w:val="5F3F6522"/>
    <w:rsid w:val="5F4857C5"/>
    <w:rsid w:val="61932CB6"/>
    <w:rsid w:val="65365E57"/>
    <w:rsid w:val="682E15EA"/>
    <w:rsid w:val="6E054D9C"/>
    <w:rsid w:val="70CB7F4B"/>
    <w:rsid w:val="70D301A2"/>
    <w:rsid w:val="739F7664"/>
    <w:rsid w:val="73E32C81"/>
    <w:rsid w:val="76446934"/>
    <w:rsid w:val="78A44204"/>
    <w:rsid w:val="7A5C2227"/>
    <w:rsid w:val="7B2B4440"/>
    <w:rsid w:val="7B3F1703"/>
    <w:rsid w:val="7D8D23F0"/>
    <w:rsid w:val="7F3C58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font41"/>
    <w:basedOn w:val="5"/>
    <w:qFormat/>
    <w:uiPriority w:val="0"/>
    <w:rPr>
      <w:rFonts w:ascii="Calibri" w:hAnsi="Calibri" w:cs="Calibri"/>
      <w:color w:val="000000"/>
      <w:sz w:val="21"/>
      <w:szCs w:val="21"/>
      <w:u w:val="none"/>
    </w:rPr>
  </w:style>
  <w:style w:type="character" w:customStyle="1" w:styleId="7">
    <w:name w:val="font11"/>
    <w:basedOn w:val="5"/>
    <w:qFormat/>
    <w:uiPriority w:val="0"/>
    <w:rPr>
      <w:rFonts w:hint="eastAsia" w:ascii="宋体" w:hAnsi="宋体" w:eastAsia="宋体" w:cs="宋体"/>
      <w:color w:val="000000"/>
      <w:sz w:val="21"/>
      <w:szCs w:val="21"/>
      <w:u w:val="none"/>
    </w:rPr>
  </w:style>
  <w:style w:type="character" w:customStyle="1" w:styleId="8">
    <w:name w:val="font31"/>
    <w:basedOn w:val="5"/>
    <w:qFormat/>
    <w:uiPriority w:val="0"/>
    <w:rPr>
      <w:rFonts w:hint="eastAsia" w:ascii="方正仿宋_GBK" w:hAnsi="方正仿宋_GBK" w:eastAsia="方正仿宋_GBK" w:cs="方正仿宋_GBK"/>
      <w:color w:val="000000"/>
      <w:sz w:val="21"/>
      <w:szCs w:val="2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7643</Words>
  <Characters>7707</Characters>
  <Lines>0</Lines>
  <Paragraphs>0</Paragraphs>
  <TotalTime>3</TotalTime>
  <ScaleCrop>false</ScaleCrop>
  <LinksUpToDate>false</LinksUpToDate>
  <CharactersWithSpaces>7711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2025-04-21T08:31:00Z</dcterms:created>
  <dc:creator>年华何处去寻</dc:creator>
  <cp:lastModifiedBy>凌晨十二点</cp:lastModifiedBy>
  <dcterms:modified xsi:type="dcterms:W3CDTF">2025-06-03T03:40:07Z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BE1B7E33315549579E4F7350CC1A2BFF_11</vt:lpwstr>
  </property>
  <property fmtid="{D5CDD505-2E9C-101B-9397-08002B2CF9AE}" pid="4" name="KSOTemplateDocerSaveRecord">
    <vt:lpwstr>eyJoZGlkIjoiZjM5NDIwYWYzMTU5YWI4OGMwMDIwMDQ5MTU0ZGM1NTYiLCJ1c2VySWQiOiI1MTAwMDgxODAifQ==</vt:lpwstr>
  </property>
</Properties>
</file>