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A757420">
      <w:pPr>
        <w:widowControl w:val="0"/>
        <w:autoSpaceDE w:val="0"/>
        <w:autoSpaceDN w:val="0"/>
        <w:spacing w:after="120" w:afterLines="50" w:line="570" w:lineRule="exact"/>
        <w:jc w:val="both"/>
        <w:rPr>
          <w:rFonts w:hint="eastAsia" w:ascii="Times New Roman" w:hAnsi="Times New Roman" w:eastAsia="黑体" w:cs="Times New Roman"/>
          <w:snapToGrid w:val="0"/>
          <w:kern w:val="0"/>
          <w:sz w:val="32"/>
          <w:szCs w:val="32"/>
          <w:lang w:val="en-US" w:eastAsia="zh-CN" w:bidi="ar-SA"/>
        </w:rPr>
      </w:pPr>
      <w:r>
        <w:rPr>
          <w:rFonts w:ascii="Times New Roman" w:hAnsi="Times New Roman" w:eastAsia="黑体" w:cs="Times New Roman"/>
          <w:snapToGrid w:val="0"/>
          <w:kern w:val="0"/>
          <w:sz w:val="32"/>
          <w:szCs w:val="32"/>
          <w:lang w:val="en-US" w:eastAsia="zh-CN" w:bidi="ar-SA"/>
        </w:rPr>
        <w:t>附件</w:t>
      </w:r>
      <w:r>
        <w:rPr>
          <w:rFonts w:hint="eastAsia" w:ascii="Times New Roman" w:hAnsi="Times New Roman" w:eastAsia="黑体" w:cs="Times New Roman"/>
          <w:snapToGrid w:val="0"/>
          <w:kern w:val="0"/>
          <w:sz w:val="32"/>
          <w:szCs w:val="32"/>
          <w:lang w:val="en-US" w:eastAsia="zh-CN" w:bidi="ar-SA"/>
        </w:rPr>
        <w:t>1</w:t>
      </w:r>
    </w:p>
    <w:p w14:paraId="48035030">
      <w:pPr>
        <w:widowControl w:val="0"/>
        <w:autoSpaceDE w:val="0"/>
        <w:autoSpaceDN w:val="0"/>
        <w:spacing w:after="120" w:afterLines="50" w:line="570" w:lineRule="exact"/>
        <w:jc w:val="both"/>
        <w:rPr>
          <w:rFonts w:hint="eastAsia" w:ascii="Times New Roman" w:hAnsi="Times New Roman" w:eastAsia="黑体" w:cs="Times New Roman"/>
          <w:snapToGrid w:val="0"/>
          <w:kern w:val="0"/>
          <w:sz w:val="32"/>
          <w:szCs w:val="32"/>
          <w:lang w:val="en-US" w:eastAsia="zh-CN" w:bidi="ar-SA"/>
        </w:rPr>
      </w:pPr>
    </w:p>
    <w:p w14:paraId="5C327987">
      <w:pPr>
        <w:widowControl w:val="0"/>
        <w:autoSpaceDE w:val="0"/>
        <w:autoSpaceDN w:val="0"/>
        <w:spacing w:after="120" w:afterLines="50" w:line="570" w:lineRule="exact"/>
        <w:jc w:val="center"/>
        <w:rPr>
          <w:rFonts w:ascii="Times New Roman" w:hAnsi="Times New Roman" w:eastAsia="方正小标宋_GBK" w:cs="Times New Roman"/>
          <w:snapToGrid w:val="0"/>
          <w:kern w:val="0"/>
          <w:sz w:val="44"/>
          <w:szCs w:val="44"/>
          <w:lang w:val="en-US" w:eastAsia="zh-CN" w:bidi="ar-SA"/>
        </w:rPr>
      </w:pPr>
      <w:r>
        <w:rPr>
          <w:rFonts w:ascii="Times New Roman" w:hAnsi="Times New Roman" w:eastAsia="方正小标宋_GBK" w:cs="Times New Roman"/>
          <w:snapToGrid w:val="0"/>
          <w:kern w:val="0"/>
          <w:sz w:val="44"/>
          <w:szCs w:val="44"/>
          <w:lang w:val="en-US" w:eastAsia="zh-CN" w:bidi="ar-SA"/>
        </w:rPr>
        <w:t>2025年度</w:t>
      </w:r>
      <w:r>
        <w:rPr>
          <w:rFonts w:hint="eastAsia" w:ascii="Times New Roman" w:hAnsi="Times New Roman" w:eastAsia="方正小标宋_GBK" w:cs="Times New Roman"/>
          <w:snapToGrid w:val="0"/>
          <w:kern w:val="0"/>
          <w:sz w:val="44"/>
          <w:szCs w:val="44"/>
          <w:u w:val="single"/>
          <w:lang w:val="en-US" w:eastAsia="zh-CN" w:bidi="ar-SA"/>
        </w:rPr>
        <w:t>区人社局</w:t>
      </w:r>
      <w:r>
        <w:rPr>
          <w:rFonts w:ascii="Times New Roman" w:hAnsi="Times New Roman" w:eastAsia="方正小标宋_GBK" w:cs="Times New Roman"/>
          <w:snapToGrid w:val="0"/>
          <w:kern w:val="0"/>
          <w:sz w:val="44"/>
          <w:szCs w:val="44"/>
          <w:lang w:val="en-US" w:eastAsia="zh-CN" w:bidi="ar-SA"/>
        </w:rPr>
        <w:t>“双随机、一公开”监管计划</w:t>
      </w:r>
      <w:r>
        <w:rPr>
          <w:rFonts w:hint="eastAsia" w:ascii="Times New Roman" w:hAnsi="Times New Roman" w:eastAsia="方正小标宋_GBK" w:cs="Times New Roman"/>
          <w:snapToGrid w:val="0"/>
          <w:kern w:val="0"/>
          <w:sz w:val="44"/>
          <w:szCs w:val="44"/>
          <w:lang w:val="en-US" w:eastAsia="zh-CN" w:bidi="ar-SA"/>
        </w:rPr>
        <w:t>（单部门）</w:t>
      </w:r>
    </w:p>
    <w:tbl>
      <w:tblPr>
        <w:tblStyle w:val="8"/>
        <w:tblW w:w="5059" w:type="pct"/>
        <w:jc w:val="center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6"/>
        <w:gridCol w:w="1406"/>
        <w:gridCol w:w="4231"/>
        <w:gridCol w:w="1410"/>
        <w:gridCol w:w="1413"/>
        <w:gridCol w:w="1410"/>
        <w:gridCol w:w="1413"/>
        <w:gridCol w:w="1413"/>
        <w:gridCol w:w="1418"/>
      </w:tblGrid>
      <w:tr w14:paraId="5B83D702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Header/>
          <w:jc w:val="center"/>
        </w:trPr>
        <w:tc>
          <w:tcPr>
            <w:tcW w:w="283" w:type="pct"/>
            <w:vAlign w:val="center"/>
          </w:tcPr>
          <w:p w14:paraId="16738A5B">
            <w:pPr>
              <w:widowControl w:val="0"/>
              <w:autoSpaceDE w:val="0"/>
              <w:autoSpaceDN w:val="0"/>
              <w:spacing w:line="400" w:lineRule="exact"/>
              <w:jc w:val="center"/>
              <w:rPr>
                <w:rFonts w:ascii="Times New Roman" w:hAnsi="Times New Roman" w:eastAsia="方正黑体_GBK" w:cs="Times New Roman"/>
                <w:snapToGrid w:val="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ascii="Times New Roman" w:hAnsi="Times New Roman" w:eastAsia="方正黑体_GBK" w:cs="Times New Roman"/>
                <w:snapToGrid w:val="0"/>
                <w:kern w:val="0"/>
                <w:sz w:val="24"/>
                <w:szCs w:val="24"/>
                <w:lang w:val="en-US" w:eastAsia="zh-CN" w:bidi="ar-SA"/>
              </w:rPr>
              <w:t>序号</w:t>
            </w:r>
          </w:p>
        </w:tc>
        <w:tc>
          <w:tcPr>
            <w:tcW w:w="470" w:type="pct"/>
            <w:vAlign w:val="center"/>
          </w:tcPr>
          <w:p w14:paraId="2E7AFB61">
            <w:pPr>
              <w:widowControl w:val="0"/>
              <w:autoSpaceDE w:val="0"/>
              <w:autoSpaceDN w:val="0"/>
              <w:spacing w:line="400" w:lineRule="exact"/>
              <w:jc w:val="center"/>
              <w:rPr>
                <w:rFonts w:ascii="Times New Roman" w:hAnsi="Times New Roman" w:eastAsia="方正黑体_GBK" w:cs="Times New Roman"/>
                <w:snapToGrid w:val="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ascii="Times New Roman" w:hAnsi="Times New Roman" w:eastAsia="方正黑体_GBK" w:cs="Times New Roman"/>
                <w:snapToGrid w:val="0"/>
                <w:kern w:val="0"/>
                <w:sz w:val="24"/>
                <w:szCs w:val="24"/>
                <w:lang w:val="en-US" w:eastAsia="zh-CN" w:bidi="ar-SA"/>
              </w:rPr>
              <w:t>任务名称</w:t>
            </w:r>
          </w:p>
        </w:tc>
        <w:tc>
          <w:tcPr>
            <w:tcW w:w="1414" w:type="pct"/>
            <w:vAlign w:val="center"/>
          </w:tcPr>
          <w:p w14:paraId="6B0C9CBE">
            <w:pPr>
              <w:widowControl w:val="0"/>
              <w:autoSpaceDE w:val="0"/>
              <w:autoSpaceDN w:val="0"/>
              <w:spacing w:line="400" w:lineRule="exact"/>
              <w:jc w:val="center"/>
              <w:rPr>
                <w:rFonts w:ascii="Times New Roman" w:hAnsi="Times New Roman" w:eastAsia="方正黑体_GBK" w:cs="Times New Roman"/>
                <w:snapToGrid w:val="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ascii="Times New Roman" w:hAnsi="Times New Roman" w:eastAsia="方正黑体_GBK" w:cs="Times New Roman"/>
                <w:snapToGrid w:val="0"/>
                <w:kern w:val="0"/>
                <w:sz w:val="24"/>
                <w:szCs w:val="24"/>
                <w:lang w:val="en-US" w:eastAsia="zh-CN" w:bidi="ar-SA"/>
              </w:rPr>
              <w:t>检查事项</w:t>
            </w:r>
          </w:p>
        </w:tc>
        <w:tc>
          <w:tcPr>
            <w:tcW w:w="471" w:type="pct"/>
            <w:vAlign w:val="center"/>
          </w:tcPr>
          <w:p w14:paraId="79AA19E4">
            <w:pPr>
              <w:widowControl w:val="0"/>
              <w:autoSpaceDE w:val="0"/>
              <w:autoSpaceDN w:val="0"/>
              <w:spacing w:line="400" w:lineRule="exact"/>
              <w:jc w:val="center"/>
              <w:rPr>
                <w:rFonts w:ascii="Times New Roman" w:hAnsi="Times New Roman" w:eastAsia="方正黑体_GBK" w:cs="Times New Roman"/>
                <w:snapToGrid w:val="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ascii="Times New Roman" w:hAnsi="Times New Roman" w:eastAsia="方正黑体_GBK" w:cs="Times New Roman"/>
                <w:snapToGrid w:val="0"/>
                <w:kern w:val="0"/>
                <w:sz w:val="24"/>
                <w:szCs w:val="24"/>
                <w:lang w:val="en-US" w:eastAsia="zh-CN" w:bidi="ar-SA"/>
              </w:rPr>
              <w:t>检查对象</w:t>
            </w:r>
          </w:p>
        </w:tc>
        <w:tc>
          <w:tcPr>
            <w:tcW w:w="472" w:type="pct"/>
            <w:vAlign w:val="center"/>
          </w:tcPr>
          <w:p w14:paraId="19DCC3B2">
            <w:pPr>
              <w:widowControl w:val="0"/>
              <w:autoSpaceDE w:val="0"/>
              <w:autoSpaceDN w:val="0"/>
              <w:spacing w:line="400" w:lineRule="exact"/>
              <w:jc w:val="center"/>
              <w:rPr>
                <w:rFonts w:ascii="Times New Roman" w:hAnsi="Times New Roman" w:eastAsia="方正黑体_GBK" w:cs="Times New Roman"/>
                <w:snapToGrid w:val="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ascii="Times New Roman" w:hAnsi="Times New Roman" w:eastAsia="方正黑体_GBK" w:cs="Times New Roman"/>
                <w:snapToGrid w:val="0"/>
                <w:kern w:val="0"/>
                <w:sz w:val="24"/>
                <w:szCs w:val="24"/>
                <w:lang w:val="en-US" w:eastAsia="zh-CN" w:bidi="ar-SA"/>
              </w:rPr>
              <w:t>检查方式</w:t>
            </w:r>
          </w:p>
        </w:tc>
        <w:tc>
          <w:tcPr>
            <w:tcW w:w="471" w:type="pct"/>
            <w:vAlign w:val="center"/>
          </w:tcPr>
          <w:p w14:paraId="4C0605DC">
            <w:pPr>
              <w:widowControl w:val="0"/>
              <w:autoSpaceDE w:val="0"/>
              <w:autoSpaceDN w:val="0"/>
              <w:spacing w:line="400" w:lineRule="exact"/>
              <w:jc w:val="center"/>
              <w:rPr>
                <w:rFonts w:ascii="Times New Roman" w:hAnsi="Times New Roman" w:eastAsia="方正黑体_GBK" w:cs="Times New Roman"/>
                <w:snapToGrid w:val="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ascii="Times New Roman" w:hAnsi="Times New Roman" w:eastAsia="方正黑体_GBK" w:cs="Times New Roman"/>
                <w:snapToGrid w:val="0"/>
                <w:kern w:val="0"/>
                <w:sz w:val="24"/>
                <w:szCs w:val="24"/>
                <w:lang w:val="en-US" w:eastAsia="zh-CN" w:bidi="ar-SA"/>
              </w:rPr>
              <w:t>抽查比例（数量）</w:t>
            </w:r>
          </w:p>
        </w:tc>
        <w:tc>
          <w:tcPr>
            <w:tcW w:w="472" w:type="pct"/>
            <w:tcBorders>
              <w:right w:val="single" w:color="auto" w:sz="4" w:space="0"/>
            </w:tcBorders>
            <w:vAlign w:val="center"/>
          </w:tcPr>
          <w:p w14:paraId="3DAD683A">
            <w:pPr>
              <w:widowControl w:val="0"/>
              <w:autoSpaceDE w:val="0"/>
              <w:autoSpaceDN w:val="0"/>
              <w:spacing w:line="400" w:lineRule="exact"/>
              <w:jc w:val="center"/>
              <w:rPr>
                <w:rFonts w:ascii="Times New Roman" w:hAnsi="Times New Roman" w:eastAsia="方正黑体_GBK" w:cs="Times New Roman"/>
                <w:snapToGrid w:val="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ascii="Times New Roman" w:hAnsi="Times New Roman" w:eastAsia="方正黑体_GBK" w:cs="Times New Roman"/>
                <w:snapToGrid w:val="0"/>
                <w:kern w:val="0"/>
                <w:sz w:val="24"/>
                <w:szCs w:val="24"/>
                <w:lang w:val="en-US" w:eastAsia="zh-CN" w:bidi="ar-SA"/>
              </w:rPr>
              <w:t>检查层级</w:t>
            </w:r>
          </w:p>
        </w:tc>
        <w:tc>
          <w:tcPr>
            <w:tcW w:w="472" w:type="pct"/>
            <w:tcBorders>
              <w:left w:val="single" w:color="auto" w:sz="4" w:space="0"/>
            </w:tcBorders>
            <w:vAlign w:val="center"/>
          </w:tcPr>
          <w:p w14:paraId="0E25ED2F">
            <w:pPr>
              <w:widowControl w:val="0"/>
              <w:autoSpaceDE w:val="0"/>
              <w:autoSpaceDN w:val="0"/>
              <w:spacing w:line="400" w:lineRule="exact"/>
              <w:ind w:left="-130" w:leftChars="-62" w:right="-126" w:rightChars="-60"/>
              <w:jc w:val="center"/>
              <w:rPr>
                <w:rFonts w:ascii="Times New Roman" w:hAnsi="Times New Roman" w:eastAsia="方正黑体_GBK" w:cs="Times New Roman"/>
                <w:snapToGrid w:val="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ascii="Times New Roman" w:hAnsi="Times New Roman" w:eastAsia="方正黑体_GBK" w:cs="Times New Roman"/>
                <w:snapToGrid w:val="0"/>
                <w:kern w:val="0"/>
                <w:sz w:val="24"/>
                <w:szCs w:val="24"/>
                <w:lang w:val="en-US" w:eastAsia="zh-CN" w:bidi="ar-SA"/>
              </w:rPr>
              <w:t>责任处</w:t>
            </w:r>
            <w:r>
              <w:rPr>
                <w:rFonts w:hint="eastAsia" w:ascii="Times New Roman" w:hAnsi="Times New Roman" w:eastAsia="方正黑体_GBK" w:cs="Times New Roman"/>
                <w:snapToGrid w:val="0"/>
                <w:kern w:val="0"/>
                <w:sz w:val="24"/>
                <w:szCs w:val="24"/>
                <w:lang w:val="en-US" w:eastAsia="zh-CN" w:bidi="ar-SA"/>
              </w:rPr>
              <w:t>（科）</w:t>
            </w:r>
            <w:r>
              <w:rPr>
                <w:rFonts w:ascii="Times New Roman" w:hAnsi="Times New Roman" w:eastAsia="方正黑体_GBK" w:cs="Times New Roman"/>
                <w:snapToGrid w:val="0"/>
                <w:kern w:val="0"/>
                <w:sz w:val="24"/>
                <w:szCs w:val="24"/>
                <w:lang w:val="en-US" w:eastAsia="zh-CN" w:bidi="ar-SA"/>
              </w:rPr>
              <w:t>室</w:t>
            </w:r>
          </w:p>
        </w:tc>
        <w:tc>
          <w:tcPr>
            <w:tcW w:w="471" w:type="pct"/>
            <w:tcBorders>
              <w:left w:val="single" w:color="auto" w:sz="4" w:space="0"/>
            </w:tcBorders>
            <w:vAlign w:val="center"/>
          </w:tcPr>
          <w:p w14:paraId="0B7012DD">
            <w:pPr>
              <w:widowControl w:val="0"/>
              <w:autoSpaceDE w:val="0"/>
              <w:autoSpaceDN w:val="0"/>
              <w:spacing w:line="400" w:lineRule="exact"/>
              <w:ind w:left="-130" w:leftChars="-62" w:right="-126" w:rightChars="-60"/>
              <w:jc w:val="center"/>
              <w:rPr>
                <w:rFonts w:ascii="Times New Roman" w:hAnsi="Times New Roman" w:eastAsia="方正黑体_GBK" w:cs="Times New Roman"/>
                <w:snapToGrid w:val="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ascii="Times New Roman" w:hAnsi="Times New Roman" w:eastAsia="方正黑体_GBK" w:cs="Times New Roman"/>
                <w:snapToGrid w:val="0"/>
                <w:kern w:val="0"/>
                <w:sz w:val="24"/>
                <w:szCs w:val="24"/>
                <w:lang w:val="en-US" w:eastAsia="zh-CN" w:bidi="ar-SA"/>
              </w:rPr>
              <w:t>执行时间</w:t>
            </w:r>
          </w:p>
        </w:tc>
      </w:tr>
      <w:tr w14:paraId="09D2D822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6" w:hRule="atLeast"/>
          <w:jc w:val="center"/>
        </w:trPr>
        <w:tc>
          <w:tcPr>
            <w:tcW w:w="283" w:type="pct"/>
            <w:vAlign w:val="center"/>
          </w:tcPr>
          <w:p w14:paraId="187F5EFB">
            <w:pPr>
              <w:widowControl w:val="0"/>
              <w:autoSpaceDE w:val="0"/>
              <w:autoSpaceDN w:val="0"/>
              <w:spacing w:line="300" w:lineRule="exact"/>
              <w:jc w:val="center"/>
              <w:rPr>
                <w:rFonts w:ascii="Times New Roman" w:hAnsi="Times New Roman" w:eastAsia="仿宋_GB2312" w:cs="Times New Roman"/>
                <w:snapToGrid w:val="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ascii="Times New Roman" w:hAnsi="Times New Roman" w:eastAsia="仿宋_GB2312" w:cs="Times New Roman"/>
                <w:snapToGrid w:val="0"/>
                <w:kern w:val="0"/>
                <w:sz w:val="21"/>
                <w:szCs w:val="21"/>
                <w:lang w:val="en-US" w:eastAsia="zh-CN" w:bidi="ar-SA"/>
              </w:rPr>
              <w:t>1</w:t>
            </w:r>
          </w:p>
        </w:tc>
        <w:tc>
          <w:tcPr>
            <w:tcW w:w="470" w:type="pct"/>
            <w:vAlign w:val="center"/>
          </w:tcPr>
          <w:p w14:paraId="7E766B96">
            <w:pPr>
              <w:widowControl w:val="0"/>
              <w:autoSpaceDE w:val="0"/>
              <w:autoSpaceDN w:val="0"/>
              <w:spacing w:line="300" w:lineRule="exact"/>
              <w:jc w:val="both"/>
              <w:rPr>
                <w:rFonts w:ascii="Times New Roman" w:hAnsi="Times New Roman" w:eastAsia="仿宋_GB2312" w:cs="Times New Roman"/>
                <w:snapToGrid w:val="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snapToGrid w:val="0"/>
                <w:kern w:val="0"/>
                <w:sz w:val="21"/>
                <w:szCs w:val="21"/>
                <w:lang w:val="en-US" w:eastAsia="zh-CN" w:bidi="ar-SA"/>
              </w:rPr>
              <w:t>职业教育培训情况检查</w:t>
            </w:r>
          </w:p>
        </w:tc>
        <w:tc>
          <w:tcPr>
            <w:tcW w:w="1414" w:type="pct"/>
            <w:vAlign w:val="center"/>
          </w:tcPr>
          <w:p w14:paraId="0FE3E42F">
            <w:pPr>
              <w:widowControl w:val="0"/>
              <w:autoSpaceDE w:val="0"/>
              <w:autoSpaceDN w:val="0"/>
              <w:spacing w:line="300" w:lineRule="exact"/>
              <w:jc w:val="center"/>
              <w:rPr>
                <w:rFonts w:hint="eastAsia" w:ascii="宋体" w:hAnsi="宋体" w:eastAsia="宋体" w:cs="宋体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snapToGrid w:val="0"/>
                <w:kern w:val="0"/>
                <w:sz w:val="21"/>
                <w:szCs w:val="21"/>
                <w:lang w:val="en-US" w:eastAsia="zh-CN" w:bidi="ar-SA"/>
              </w:rPr>
              <w:t>对实施技能培训的民办学校（即民办培训机构）管理情况的行政检查</w:t>
            </w:r>
          </w:p>
        </w:tc>
        <w:tc>
          <w:tcPr>
            <w:tcW w:w="471" w:type="pct"/>
            <w:vAlign w:val="center"/>
          </w:tcPr>
          <w:p w14:paraId="30B87263">
            <w:pPr>
              <w:widowControl w:val="0"/>
              <w:autoSpaceDE w:val="0"/>
              <w:autoSpaceDN w:val="0"/>
              <w:spacing w:line="300" w:lineRule="exact"/>
              <w:jc w:val="center"/>
              <w:rPr>
                <w:rFonts w:hint="eastAsia" w:ascii="Times New Roman" w:hAnsi="Times New Roman" w:eastAsia="仿宋_GB2312" w:cs="Times New Roman"/>
                <w:snapToGrid w:val="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snapToGrid w:val="0"/>
                <w:kern w:val="0"/>
                <w:sz w:val="21"/>
                <w:szCs w:val="21"/>
                <w:lang w:val="en-US" w:eastAsia="zh-CN" w:bidi="ar-SA"/>
              </w:rPr>
              <w:t>民办职业培训学校</w:t>
            </w:r>
          </w:p>
        </w:tc>
        <w:tc>
          <w:tcPr>
            <w:tcW w:w="472" w:type="pct"/>
            <w:vAlign w:val="center"/>
          </w:tcPr>
          <w:p w14:paraId="42272BCE">
            <w:pPr>
              <w:widowControl w:val="0"/>
              <w:autoSpaceDE w:val="0"/>
              <w:autoSpaceDN w:val="0"/>
              <w:spacing w:line="300" w:lineRule="exact"/>
              <w:jc w:val="center"/>
              <w:rPr>
                <w:rFonts w:hint="eastAsia" w:ascii="Times New Roman" w:hAnsi="Times New Roman" w:eastAsia="仿宋_GB2312" w:cs="Times New Roman"/>
                <w:snapToGrid w:val="0"/>
                <w:kern w:val="0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snapToGrid w:val="0"/>
                <w:kern w:val="0"/>
                <w:sz w:val="21"/>
                <w:szCs w:val="21"/>
                <w:highlight w:val="none"/>
                <w:lang w:val="en-US" w:eastAsia="zh-CN" w:bidi="ar-SA"/>
              </w:rPr>
              <w:t>现场检查</w:t>
            </w:r>
          </w:p>
        </w:tc>
        <w:tc>
          <w:tcPr>
            <w:tcW w:w="471" w:type="pct"/>
            <w:vAlign w:val="center"/>
          </w:tcPr>
          <w:p w14:paraId="160FB8EC">
            <w:pPr>
              <w:widowControl w:val="0"/>
              <w:autoSpaceDE w:val="0"/>
              <w:autoSpaceDN w:val="0"/>
              <w:spacing w:line="300" w:lineRule="exact"/>
              <w:jc w:val="center"/>
              <w:rPr>
                <w:rFonts w:ascii="Times New Roman" w:hAnsi="Times New Roman" w:eastAsia="仿宋_GB2312" w:cs="Times New Roman"/>
                <w:snapToGrid w:val="0"/>
                <w:kern w:val="0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snapToGrid w:val="0"/>
                <w:kern w:val="0"/>
                <w:sz w:val="21"/>
                <w:szCs w:val="21"/>
                <w:highlight w:val="none"/>
                <w:lang w:val="en-US" w:eastAsia="zh-CN" w:bidi="ar-SA"/>
              </w:rPr>
              <w:t>5</w:t>
            </w:r>
            <w:r>
              <w:rPr>
                <w:rFonts w:ascii="Times New Roman" w:hAnsi="Times New Roman" w:eastAsia="仿宋_GB2312" w:cs="Times New Roman"/>
                <w:snapToGrid w:val="0"/>
                <w:kern w:val="0"/>
                <w:sz w:val="21"/>
                <w:szCs w:val="21"/>
                <w:highlight w:val="none"/>
                <w:lang w:val="en-US" w:eastAsia="zh-CN" w:bidi="ar-SA"/>
              </w:rPr>
              <w:t>%</w:t>
            </w:r>
            <w:r>
              <w:rPr>
                <w:rFonts w:hint="eastAsia" w:ascii="Times New Roman" w:hAnsi="Times New Roman" w:eastAsia="仿宋_GB2312" w:cs="Times New Roman"/>
                <w:snapToGrid w:val="0"/>
                <w:kern w:val="0"/>
                <w:sz w:val="21"/>
                <w:szCs w:val="21"/>
                <w:highlight w:val="none"/>
                <w:lang w:val="en-US" w:eastAsia="zh-CN" w:bidi="ar-SA"/>
              </w:rPr>
              <w:t>（1家）</w:t>
            </w:r>
          </w:p>
        </w:tc>
        <w:tc>
          <w:tcPr>
            <w:tcW w:w="472" w:type="pct"/>
            <w:tcBorders>
              <w:right w:val="single" w:color="auto" w:sz="4" w:space="0"/>
            </w:tcBorders>
            <w:vAlign w:val="center"/>
          </w:tcPr>
          <w:p w14:paraId="54B24026">
            <w:pPr>
              <w:widowControl w:val="0"/>
              <w:autoSpaceDE w:val="0"/>
              <w:autoSpaceDN w:val="0"/>
              <w:spacing w:line="300" w:lineRule="exact"/>
              <w:jc w:val="center"/>
              <w:rPr>
                <w:rFonts w:ascii="Times New Roman" w:hAnsi="Times New Roman" w:eastAsia="仿宋_GB2312" w:cs="Times New Roman"/>
                <w:snapToGrid w:val="0"/>
                <w:kern w:val="0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snapToGrid w:val="0"/>
                <w:kern w:val="0"/>
                <w:sz w:val="21"/>
                <w:szCs w:val="21"/>
                <w:highlight w:val="none"/>
                <w:lang w:val="en-US" w:eastAsia="zh-CN" w:bidi="ar-SA"/>
              </w:rPr>
              <w:t>区</w:t>
            </w:r>
            <w:r>
              <w:rPr>
                <w:rFonts w:ascii="Times New Roman" w:hAnsi="Times New Roman" w:eastAsia="仿宋_GB2312" w:cs="Times New Roman"/>
                <w:snapToGrid w:val="0"/>
                <w:kern w:val="0"/>
                <w:sz w:val="21"/>
                <w:szCs w:val="21"/>
                <w:highlight w:val="none"/>
                <w:lang w:val="en-US" w:eastAsia="zh-CN" w:bidi="ar-SA"/>
              </w:rPr>
              <w:t>级</w:t>
            </w:r>
          </w:p>
        </w:tc>
        <w:tc>
          <w:tcPr>
            <w:tcW w:w="472" w:type="pct"/>
            <w:tcBorders>
              <w:left w:val="single" w:color="auto" w:sz="4" w:space="0"/>
            </w:tcBorders>
            <w:vAlign w:val="center"/>
          </w:tcPr>
          <w:p w14:paraId="7D997C2B">
            <w:pPr>
              <w:widowControl w:val="0"/>
              <w:autoSpaceDE w:val="0"/>
              <w:autoSpaceDN w:val="0"/>
              <w:spacing w:line="300" w:lineRule="exact"/>
              <w:ind w:left="-130" w:leftChars="-62" w:right="-126" w:rightChars="-60"/>
              <w:jc w:val="center"/>
              <w:rPr>
                <w:rFonts w:hint="eastAsia" w:ascii="Times New Roman" w:hAnsi="Times New Roman" w:eastAsia="仿宋_GB2312" w:cs="Times New Roman"/>
                <w:snapToGrid w:val="0"/>
                <w:kern w:val="0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snapToGrid w:val="0"/>
                <w:kern w:val="0"/>
                <w:sz w:val="21"/>
                <w:szCs w:val="21"/>
                <w:highlight w:val="none"/>
                <w:lang w:val="en-US" w:eastAsia="zh-CN" w:bidi="ar-SA"/>
              </w:rPr>
              <w:t>就业处</w:t>
            </w:r>
          </w:p>
        </w:tc>
        <w:tc>
          <w:tcPr>
            <w:tcW w:w="471" w:type="pct"/>
            <w:tcBorders>
              <w:left w:val="single" w:color="auto" w:sz="4" w:space="0"/>
            </w:tcBorders>
            <w:vAlign w:val="center"/>
          </w:tcPr>
          <w:p w14:paraId="0C591008">
            <w:pPr>
              <w:widowControl w:val="0"/>
              <w:autoSpaceDE w:val="0"/>
              <w:autoSpaceDN w:val="0"/>
              <w:spacing w:line="300" w:lineRule="exact"/>
              <w:ind w:left="-130" w:leftChars="-62" w:right="-126" w:rightChars="-60"/>
              <w:jc w:val="center"/>
              <w:rPr>
                <w:rFonts w:ascii="Times New Roman" w:hAnsi="Times New Roman" w:eastAsia="仿宋_GB2312" w:cs="Times New Roman"/>
                <w:snapToGrid w:val="0"/>
                <w:kern w:val="0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snapToGrid w:val="0"/>
                <w:kern w:val="0"/>
                <w:sz w:val="21"/>
                <w:szCs w:val="21"/>
                <w:highlight w:val="none"/>
                <w:lang w:val="en-US" w:eastAsia="zh-CN" w:bidi="ar-SA"/>
              </w:rPr>
              <w:t>2025年二季度</w:t>
            </w:r>
          </w:p>
        </w:tc>
      </w:tr>
      <w:tr w14:paraId="03BEF9D4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83" w:type="pct"/>
            <w:vAlign w:val="center"/>
          </w:tcPr>
          <w:p w14:paraId="701038F2">
            <w:pPr>
              <w:widowControl w:val="0"/>
              <w:autoSpaceDE w:val="0"/>
              <w:autoSpaceDN w:val="0"/>
              <w:spacing w:line="300" w:lineRule="exact"/>
              <w:jc w:val="center"/>
              <w:rPr>
                <w:rFonts w:ascii="Times New Roman" w:hAnsi="Times New Roman" w:eastAsia="仿宋_GB2312" w:cs="Times New Roman"/>
                <w:snapToGrid w:val="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ascii="Times New Roman" w:hAnsi="Times New Roman" w:eastAsia="仿宋_GB2312" w:cs="Times New Roman"/>
                <w:snapToGrid w:val="0"/>
                <w:kern w:val="0"/>
                <w:sz w:val="21"/>
                <w:szCs w:val="21"/>
                <w:lang w:val="en-US" w:eastAsia="zh-CN" w:bidi="ar-SA"/>
              </w:rPr>
              <w:t>2</w:t>
            </w:r>
          </w:p>
        </w:tc>
        <w:tc>
          <w:tcPr>
            <w:tcW w:w="470" w:type="pct"/>
            <w:vAlign w:val="center"/>
          </w:tcPr>
          <w:p w14:paraId="201B1E48">
            <w:pPr>
              <w:widowControl w:val="0"/>
              <w:autoSpaceDE w:val="0"/>
              <w:autoSpaceDN w:val="0"/>
              <w:spacing w:line="300" w:lineRule="exact"/>
              <w:jc w:val="center"/>
              <w:rPr>
                <w:rFonts w:ascii="Times New Roman" w:hAnsi="Times New Roman" w:eastAsia="仿宋_GB2312" w:cs="Times New Roman"/>
                <w:snapToGrid w:val="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snapToGrid w:val="0"/>
                <w:kern w:val="0"/>
                <w:sz w:val="21"/>
                <w:szCs w:val="21"/>
                <w:lang w:val="en-US" w:eastAsia="zh-CN" w:bidi="ar-SA"/>
              </w:rPr>
              <w:t>劳务派遣情况检查</w:t>
            </w:r>
          </w:p>
        </w:tc>
        <w:tc>
          <w:tcPr>
            <w:tcW w:w="1414" w:type="pct"/>
            <w:vAlign w:val="center"/>
          </w:tcPr>
          <w:p w14:paraId="5E7B5038">
            <w:pPr>
              <w:widowControl w:val="0"/>
              <w:autoSpaceDE w:val="0"/>
              <w:autoSpaceDN w:val="0"/>
              <w:spacing w:line="300" w:lineRule="exact"/>
              <w:ind w:left="-120" w:leftChars="-57" w:right="-113" w:rightChars="-54"/>
              <w:jc w:val="center"/>
              <w:rPr>
                <w:rFonts w:ascii="Times New Roman" w:hAnsi="Times New Roman" w:eastAsia="仿宋_GB2312" w:cs="Times New Roman"/>
                <w:snapToGrid w:val="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snapToGrid w:val="0"/>
                <w:kern w:val="0"/>
                <w:sz w:val="21"/>
                <w:szCs w:val="21"/>
                <w:lang w:val="en-US" w:eastAsia="zh-CN" w:bidi="ar-SA"/>
              </w:rPr>
              <w:t>对劳务派遣单位经营劳务派遣业务情况的行政检查</w:t>
            </w:r>
          </w:p>
        </w:tc>
        <w:tc>
          <w:tcPr>
            <w:tcW w:w="471" w:type="pct"/>
            <w:vAlign w:val="center"/>
          </w:tcPr>
          <w:p w14:paraId="0E662464">
            <w:pPr>
              <w:widowControl w:val="0"/>
              <w:autoSpaceDE w:val="0"/>
              <w:autoSpaceDN w:val="0"/>
              <w:spacing w:line="300" w:lineRule="exact"/>
              <w:jc w:val="center"/>
              <w:rPr>
                <w:rFonts w:ascii="Times New Roman" w:hAnsi="Times New Roman" w:eastAsia="仿宋_GB2312" w:cs="Times New Roman"/>
                <w:snapToGrid w:val="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snapToGrid w:val="0"/>
                <w:kern w:val="0"/>
                <w:sz w:val="21"/>
                <w:szCs w:val="21"/>
                <w:lang w:val="en-US" w:eastAsia="zh-CN" w:bidi="ar-SA"/>
              </w:rPr>
              <w:t>依法取得经营许可证的劳务派遣单位</w:t>
            </w:r>
          </w:p>
        </w:tc>
        <w:tc>
          <w:tcPr>
            <w:tcW w:w="472" w:type="pct"/>
            <w:vAlign w:val="center"/>
          </w:tcPr>
          <w:p w14:paraId="73DD96E0">
            <w:pPr>
              <w:widowControl w:val="0"/>
              <w:autoSpaceDE w:val="0"/>
              <w:autoSpaceDN w:val="0"/>
              <w:spacing w:line="300" w:lineRule="exact"/>
              <w:jc w:val="center"/>
              <w:rPr>
                <w:rFonts w:hint="default" w:ascii="Times New Roman" w:hAnsi="Times New Roman" w:eastAsia="仿宋_GB2312" w:cs="Times New Roman"/>
                <w:snapToGrid w:val="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snapToGrid w:val="0"/>
                <w:kern w:val="0"/>
                <w:sz w:val="21"/>
                <w:szCs w:val="21"/>
                <w:lang w:val="en-US" w:eastAsia="zh-CN" w:bidi="ar-SA"/>
              </w:rPr>
              <w:t>现场检查/非现场检查</w:t>
            </w:r>
          </w:p>
        </w:tc>
        <w:tc>
          <w:tcPr>
            <w:tcW w:w="471" w:type="pct"/>
            <w:vAlign w:val="center"/>
          </w:tcPr>
          <w:p w14:paraId="7C790395">
            <w:pPr>
              <w:widowControl w:val="0"/>
              <w:autoSpaceDE w:val="0"/>
              <w:autoSpaceDN w:val="0"/>
              <w:spacing w:line="300" w:lineRule="exact"/>
              <w:jc w:val="center"/>
              <w:rPr>
                <w:rFonts w:ascii="Times New Roman" w:hAnsi="Times New Roman" w:eastAsia="仿宋_GB2312" w:cs="Times New Roman"/>
                <w:snapToGrid w:val="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snapToGrid w:val="0"/>
                <w:kern w:val="0"/>
                <w:sz w:val="21"/>
                <w:szCs w:val="21"/>
                <w:lang w:val="en-US" w:eastAsia="zh-CN" w:bidi="ar-SA"/>
              </w:rPr>
              <w:t>10%（4家）</w:t>
            </w:r>
          </w:p>
        </w:tc>
        <w:tc>
          <w:tcPr>
            <w:tcW w:w="472" w:type="pct"/>
            <w:tcBorders>
              <w:right w:val="single" w:color="auto" w:sz="4" w:space="0"/>
            </w:tcBorders>
            <w:vAlign w:val="center"/>
          </w:tcPr>
          <w:p w14:paraId="4E2E49FB">
            <w:pPr>
              <w:widowControl w:val="0"/>
              <w:autoSpaceDE w:val="0"/>
              <w:autoSpaceDN w:val="0"/>
              <w:spacing w:line="300" w:lineRule="exact"/>
              <w:ind w:left="-120" w:leftChars="-57" w:right="-113" w:rightChars="-54"/>
              <w:jc w:val="center"/>
              <w:rPr>
                <w:rFonts w:hint="eastAsia" w:ascii="Times New Roman" w:hAnsi="Times New Roman" w:eastAsia="仿宋_GB2312" w:cs="Times New Roman"/>
                <w:snapToGrid w:val="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snapToGrid w:val="0"/>
                <w:kern w:val="0"/>
                <w:sz w:val="21"/>
                <w:szCs w:val="21"/>
                <w:lang w:val="en-US" w:eastAsia="zh-CN" w:bidi="ar-SA"/>
              </w:rPr>
              <w:t>区级</w:t>
            </w:r>
          </w:p>
        </w:tc>
        <w:tc>
          <w:tcPr>
            <w:tcW w:w="472" w:type="pct"/>
            <w:tcBorders>
              <w:left w:val="single" w:color="auto" w:sz="4" w:space="0"/>
            </w:tcBorders>
            <w:vAlign w:val="center"/>
          </w:tcPr>
          <w:p w14:paraId="1D1781CB">
            <w:pPr>
              <w:widowControl w:val="0"/>
              <w:autoSpaceDE w:val="0"/>
              <w:autoSpaceDN w:val="0"/>
              <w:spacing w:line="300" w:lineRule="exact"/>
              <w:ind w:left="-120" w:leftChars="-57" w:right="-113" w:rightChars="-54"/>
              <w:jc w:val="center"/>
              <w:rPr>
                <w:rFonts w:hint="eastAsia" w:ascii="Times New Roman" w:hAnsi="Times New Roman" w:eastAsia="仿宋_GB2312" w:cs="Times New Roman"/>
                <w:snapToGrid w:val="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snapToGrid w:val="0"/>
                <w:kern w:val="0"/>
                <w:sz w:val="21"/>
                <w:szCs w:val="21"/>
                <w:lang w:val="en-US" w:eastAsia="zh-CN" w:bidi="ar-SA"/>
              </w:rPr>
              <w:t>劳动保障科</w:t>
            </w:r>
          </w:p>
        </w:tc>
        <w:tc>
          <w:tcPr>
            <w:tcW w:w="471" w:type="pct"/>
            <w:tcBorders>
              <w:left w:val="single" w:color="auto" w:sz="4" w:space="0"/>
            </w:tcBorders>
            <w:vAlign w:val="center"/>
          </w:tcPr>
          <w:p w14:paraId="08899B29">
            <w:pPr>
              <w:widowControl w:val="0"/>
              <w:autoSpaceDE w:val="0"/>
              <w:autoSpaceDN w:val="0"/>
              <w:spacing w:line="300" w:lineRule="exact"/>
              <w:ind w:left="-120" w:leftChars="-57" w:right="-113" w:rightChars="-54"/>
              <w:jc w:val="center"/>
              <w:rPr>
                <w:rFonts w:hint="default" w:ascii="Times New Roman" w:hAnsi="Times New Roman" w:eastAsia="仿宋_GB2312" w:cs="Times New Roman"/>
                <w:snapToGrid w:val="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snapToGrid w:val="0"/>
                <w:kern w:val="0"/>
                <w:sz w:val="21"/>
                <w:szCs w:val="21"/>
                <w:lang w:val="en-US" w:eastAsia="zh-CN" w:bidi="ar-SA"/>
              </w:rPr>
              <w:t>2025年度</w:t>
            </w:r>
          </w:p>
        </w:tc>
      </w:tr>
      <w:tr w14:paraId="4B492201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83" w:type="pct"/>
            <w:vAlign w:val="center"/>
          </w:tcPr>
          <w:p w14:paraId="71AD48E5">
            <w:pPr>
              <w:widowControl w:val="0"/>
              <w:autoSpaceDE w:val="0"/>
              <w:autoSpaceDN w:val="0"/>
              <w:spacing w:line="300" w:lineRule="exact"/>
              <w:jc w:val="center"/>
              <w:rPr>
                <w:rFonts w:hint="eastAsia" w:ascii="Times New Roman" w:hAnsi="Times New Roman" w:eastAsia="仿宋_GB2312" w:cs="Times New Roman"/>
                <w:snapToGrid w:val="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snapToGrid w:val="0"/>
                <w:kern w:val="0"/>
                <w:sz w:val="21"/>
                <w:szCs w:val="21"/>
                <w:lang w:val="en-US" w:eastAsia="zh-CN" w:bidi="ar-SA"/>
              </w:rPr>
              <w:t>3</w:t>
            </w:r>
          </w:p>
        </w:tc>
        <w:tc>
          <w:tcPr>
            <w:tcW w:w="470" w:type="pct"/>
            <w:vAlign w:val="center"/>
          </w:tcPr>
          <w:p w14:paraId="73B8D39E">
            <w:pPr>
              <w:widowControl w:val="0"/>
              <w:autoSpaceDE w:val="0"/>
              <w:autoSpaceDN w:val="0"/>
              <w:spacing w:line="300" w:lineRule="exact"/>
              <w:jc w:val="center"/>
              <w:rPr>
                <w:rFonts w:ascii="Times New Roman" w:hAnsi="Times New Roman" w:eastAsia="仿宋_GB2312" w:cs="Times New Roman"/>
                <w:snapToGrid w:val="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snapToGrid w:val="0"/>
                <w:kern w:val="0"/>
                <w:sz w:val="21"/>
                <w:szCs w:val="21"/>
                <w:lang w:val="en-US" w:eastAsia="zh-CN" w:bidi="ar-SA"/>
              </w:rPr>
              <w:t>实行不定时工作制和综合计算工时工作制情况检查</w:t>
            </w:r>
          </w:p>
        </w:tc>
        <w:tc>
          <w:tcPr>
            <w:tcW w:w="1414" w:type="pct"/>
            <w:vAlign w:val="center"/>
          </w:tcPr>
          <w:p w14:paraId="40949369">
            <w:pPr>
              <w:widowControl w:val="0"/>
              <w:autoSpaceDE w:val="0"/>
              <w:autoSpaceDN w:val="0"/>
              <w:spacing w:line="300" w:lineRule="exact"/>
              <w:ind w:left="-120" w:leftChars="-57" w:right="-113" w:rightChars="-54"/>
              <w:jc w:val="center"/>
              <w:rPr>
                <w:rFonts w:ascii="Times New Roman" w:hAnsi="Times New Roman" w:eastAsia="仿宋_GB2312" w:cs="Times New Roman"/>
                <w:snapToGrid w:val="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snapToGrid w:val="0"/>
                <w:kern w:val="0"/>
                <w:sz w:val="21"/>
                <w:szCs w:val="21"/>
                <w:lang w:val="en-US" w:eastAsia="zh-CN" w:bidi="ar-SA"/>
              </w:rPr>
              <w:t>对企业实行不定时工作制和综合计算工时工作制情况的行政检查</w:t>
            </w:r>
          </w:p>
        </w:tc>
        <w:tc>
          <w:tcPr>
            <w:tcW w:w="471" w:type="pct"/>
            <w:vAlign w:val="center"/>
          </w:tcPr>
          <w:p w14:paraId="7865C823">
            <w:pPr>
              <w:widowControl w:val="0"/>
              <w:autoSpaceDE w:val="0"/>
              <w:autoSpaceDN w:val="0"/>
              <w:spacing w:line="300" w:lineRule="exact"/>
              <w:jc w:val="center"/>
              <w:rPr>
                <w:rFonts w:ascii="Times New Roman" w:hAnsi="Times New Roman" w:eastAsia="仿宋_GB2312" w:cs="Times New Roman"/>
                <w:snapToGrid w:val="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snapToGrid w:val="0"/>
                <w:kern w:val="0"/>
                <w:sz w:val="21"/>
                <w:szCs w:val="21"/>
                <w:lang w:val="en-US" w:eastAsia="zh-CN" w:bidi="ar-SA"/>
              </w:rPr>
              <w:t>经批准实行不定时工作制和综合计算工时工作制的企业</w:t>
            </w:r>
          </w:p>
        </w:tc>
        <w:tc>
          <w:tcPr>
            <w:tcW w:w="472" w:type="pct"/>
            <w:vAlign w:val="center"/>
          </w:tcPr>
          <w:p w14:paraId="1258536F">
            <w:pPr>
              <w:widowControl w:val="0"/>
              <w:autoSpaceDE w:val="0"/>
              <w:autoSpaceDN w:val="0"/>
              <w:spacing w:line="300" w:lineRule="exact"/>
              <w:jc w:val="center"/>
              <w:rPr>
                <w:rFonts w:ascii="Times New Roman" w:hAnsi="Times New Roman" w:eastAsia="仿宋_GB2312" w:cs="Times New Roman"/>
                <w:snapToGrid w:val="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snapToGrid w:val="0"/>
                <w:kern w:val="0"/>
                <w:sz w:val="21"/>
                <w:szCs w:val="21"/>
                <w:lang w:val="en-US" w:eastAsia="zh-CN" w:bidi="ar-SA"/>
              </w:rPr>
              <w:t>现场检查/非现场检查</w:t>
            </w:r>
          </w:p>
        </w:tc>
        <w:tc>
          <w:tcPr>
            <w:tcW w:w="471" w:type="pct"/>
            <w:vAlign w:val="center"/>
          </w:tcPr>
          <w:p w14:paraId="2FB0A488">
            <w:pPr>
              <w:widowControl w:val="0"/>
              <w:autoSpaceDE w:val="0"/>
              <w:autoSpaceDN w:val="0"/>
              <w:spacing w:line="300" w:lineRule="exact"/>
              <w:jc w:val="center"/>
              <w:rPr>
                <w:rFonts w:ascii="Times New Roman" w:hAnsi="Times New Roman" w:eastAsia="仿宋_GB2312" w:cs="Times New Roman"/>
                <w:snapToGrid w:val="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snapToGrid w:val="0"/>
                <w:kern w:val="0"/>
                <w:sz w:val="21"/>
                <w:szCs w:val="21"/>
                <w:lang w:val="en-US" w:eastAsia="zh-CN" w:bidi="ar-SA"/>
              </w:rPr>
              <w:t>25%（3家）</w:t>
            </w:r>
          </w:p>
        </w:tc>
        <w:tc>
          <w:tcPr>
            <w:tcW w:w="472" w:type="pct"/>
            <w:tcBorders>
              <w:right w:val="single" w:color="auto" w:sz="4" w:space="0"/>
            </w:tcBorders>
            <w:vAlign w:val="center"/>
          </w:tcPr>
          <w:p w14:paraId="0B0F369A">
            <w:pPr>
              <w:widowControl w:val="0"/>
              <w:autoSpaceDE w:val="0"/>
              <w:autoSpaceDN w:val="0"/>
              <w:spacing w:line="300" w:lineRule="exact"/>
              <w:ind w:left="-120" w:leftChars="-57" w:right="-113" w:rightChars="-54"/>
              <w:jc w:val="center"/>
              <w:rPr>
                <w:rFonts w:hint="eastAsia" w:ascii="Times New Roman" w:hAnsi="Times New Roman" w:eastAsia="仿宋_GB2312" w:cs="Times New Roman"/>
                <w:snapToGrid w:val="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snapToGrid w:val="0"/>
                <w:kern w:val="0"/>
                <w:sz w:val="21"/>
                <w:szCs w:val="21"/>
                <w:lang w:val="en-US" w:eastAsia="zh-CN" w:bidi="ar-SA"/>
              </w:rPr>
              <w:t>区级</w:t>
            </w:r>
          </w:p>
        </w:tc>
        <w:tc>
          <w:tcPr>
            <w:tcW w:w="472" w:type="pct"/>
            <w:tcBorders>
              <w:left w:val="single" w:color="auto" w:sz="4" w:space="0"/>
            </w:tcBorders>
            <w:vAlign w:val="center"/>
          </w:tcPr>
          <w:p w14:paraId="120D9E6B">
            <w:pPr>
              <w:widowControl w:val="0"/>
              <w:autoSpaceDE w:val="0"/>
              <w:autoSpaceDN w:val="0"/>
              <w:spacing w:line="300" w:lineRule="exact"/>
              <w:ind w:left="-120" w:leftChars="-57" w:right="-113" w:rightChars="-54"/>
              <w:jc w:val="center"/>
              <w:rPr>
                <w:rFonts w:hint="eastAsia" w:ascii="Times New Roman" w:hAnsi="Times New Roman" w:eastAsia="仿宋_GB2312" w:cs="Times New Roman"/>
                <w:snapToGrid w:val="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snapToGrid w:val="0"/>
                <w:kern w:val="0"/>
                <w:sz w:val="21"/>
                <w:szCs w:val="21"/>
                <w:lang w:val="en-US" w:eastAsia="zh-CN" w:bidi="ar-SA"/>
              </w:rPr>
              <w:t>劳动保障科</w:t>
            </w:r>
          </w:p>
        </w:tc>
        <w:tc>
          <w:tcPr>
            <w:tcW w:w="471" w:type="pct"/>
            <w:tcBorders>
              <w:left w:val="single" w:color="auto" w:sz="4" w:space="0"/>
            </w:tcBorders>
            <w:vAlign w:val="center"/>
          </w:tcPr>
          <w:p w14:paraId="1B2AD49F">
            <w:pPr>
              <w:widowControl w:val="0"/>
              <w:autoSpaceDE w:val="0"/>
              <w:autoSpaceDN w:val="0"/>
              <w:spacing w:line="300" w:lineRule="exact"/>
              <w:ind w:left="-120" w:leftChars="-57" w:right="-113" w:rightChars="-54"/>
              <w:jc w:val="center"/>
              <w:rPr>
                <w:rFonts w:hint="default" w:ascii="Times New Roman" w:hAnsi="Times New Roman" w:eastAsia="仿宋_GB2312" w:cs="Times New Roman"/>
                <w:snapToGrid w:val="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snapToGrid w:val="0"/>
                <w:kern w:val="0"/>
                <w:sz w:val="21"/>
                <w:szCs w:val="21"/>
                <w:lang w:val="en-US" w:eastAsia="zh-CN" w:bidi="ar-SA"/>
              </w:rPr>
              <w:t>2025年度</w:t>
            </w:r>
          </w:p>
        </w:tc>
      </w:tr>
      <w:tr w14:paraId="082E4490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83" w:type="pct"/>
            <w:vAlign w:val="center"/>
          </w:tcPr>
          <w:p w14:paraId="2E73FE06">
            <w:pPr>
              <w:widowControl w:val="0"/>
              <w:autoSpaceDE w:val="0"/>
              <w:autoSpaceDN w:val="0"/>
              <w:spacing w:line="300" w:lineRule="exact"/>
              <w:jc w:val="center"/>
              <w:rPr>
                <w:rFonts w:hint="eastAsia" w:ascii="Times New Roman" w:hAnsi="Times New Roman" w:eastAsia="仿宋_GB2312" w:cs="Times New Roman"/>
                <w:snapToGrid w:val="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snapToGrid w:val="0"/>
                <w:kern w:val="0"/>
                <w:sz w:val="21"/>
                <w:szCs w:val="21"/>
                <w:lang w:val="en-US" w:eastAsia="zh-CN" w:bidi="ar-SA"/>
              </w:rPr>
              <w:t>4</w:t>
            </w:r>
          </w:p>
        </w:tc>
        <w:tc>
          <w:tcPr>
            <w:tcW w:w="470" w:type="pct"/>
            <w:vAlign w:val="center"/>
          </w:tcPr>
          <w:p w14:paraId="782DF7BD">
            <w:pPr>
              <w:widowControl w:val="0"/>
              <w:autoSpaceDE w:val="0"/>
              <w:autoSpaceDN w:val="0"/>
              <w:spacing w:line="300" w:lineRule="exact"/>
              <w:jc w:val="center"/>
              <w:rPr>
                <w:rFonts w:ascii="Times New Roman" w:hAnsi="Times New Roman" w:eastAsia="仿宋_GB2312" w:cs="Times New Roman"/>
                <w:snapToGrid w:val="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snapToGrid w:val="0"/>
                <w:kern w:val="0"/>
                <w:sz w:val="21"/>
                <w:szCs w:val="21"/>
                <w:lang w:val="en-US" w:eastAsia="zh-CN" w:bidi="ar-SA"/>
              </w:rPr>
              <w:t>对经营性人力资源服务机构的行政检查</w:t>
            </w:r>
          </w:p>
        </w:tc>
        <w:tc>
          <w:tcPr>
            <w:tcW w:w="1414" w:type="pct"/>
            <w:vAlign w:val="center"/>
          </w:tcPr>
          <w:p w14:paraId="32FE6DB1">
            <w:pPr>
              <w:widowControl w:val="0"/>
              <w:autoSpaceDE w:val="0"/>
              <w:autoSpaceDN w:val="0"/>
              <w:spacing w:line="300" w:lineRule="exact"/>
              <w:ind w:left="-120" w:leftChars="-57" w:right="-113" w:rightChars="-54"/>
              <w:jc w:val="center"/>
              <w:rPr>
                <w:rFonts w:ascii="Times New Roman" w:hAnsi="Times New Roman" w:eastAsia="仿宋_GB2312" w:cs="Times New Roman"/>
                <w:snapToGrid w:val="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snapToGrid w:val="0"/>
                <w:kern w:val="0"/>
                <w:sz w:val="21"/>
                <w:szCs w:val="21"/>
                <w:lang w:val="en-US" w:eastAsia="zh-CN" w:bidi="ar-SA"/>
              </w:rPr>
              <w:t>对经营性人力资源服务机构开展人力资源服务业务备案情况、按规定提交经营情况年度报告、设立分支机构、办理变更或者注销登记进行书面报告等的行政检查</w:t>
            </w:r>
          </w:p>
        </w:tc>
        <w:tc>
          <w:tcPr>
            <w:tcW w:w="471" w:type="pct"/>
            <w:vAlign w:val="center"/>
          </w:tcPr>
          <w:p w14:paraId="2A558CBA">
            <w:pPr>
              <w:widowControl w:val="0"/>
              <w:autoSpaceDE w:val="0"/>
              <w:autoSpaceDN w:val="0"/>
              <w:spacing w:line="300" w:lineRule="exact"/>
              <w:jc w:val="center"/>
              <w:rPr>
                <w:rFonts w:ascii="Times New Roman" w:hAnsi="Times New Roman" w:eastAsia="仿宋_GB2312" w:cs="Times New Roman"/>
                <w:snapToGrid w:val="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snapToGrid w:val="0"/>
                <w:kern w:val="0"/>
                <w:sz w:val="21"/>
                <w:szCs w:val="21"/>
                <w:lang w:val="en-US" w:eastAsia="zh-CN" w:bidi="ar-SA"/>
              </w:rPr>
              <w:t>经营性人力资源服务机构</w:t>
            </w:r>
          </w:p>
        </w:tc>
        <w:tc>
          <w:tcPr>
            <w:tcW w:w="472" w:type="pct"/>
            <w:vAlign w:val="center"/>
          </w:tcPr>
          <w:p w14:paraId="48683D25">
            <w:pPr>
              <w:widowControl w:val="0"/>
              <w:autoSpaceDE w:val="0"/>
              <w:autoSpaceDN w:val="0"/>
              <w:spacing w:line="300" w:lineRule="exact"/>
              <w:jc w:val="center"/>
              <w:rPr>
                <w:rFonts w:hint="eastAsia" w:ascii="Times New Roman" w:hAnsi="Times New Roman" w:eastAsia="仿宋_GB2312" w:cs="Times New Roman"/>
                <w:snapToGrid w:val="0"/>
                <w:kern w:val="0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snapToGrid w:val="0"/>
                <w:kern w:val="0"/>
                <w:sz w:val="21"/>
                <w:szCs w:val="21"/>
                <w:highlight w:val="none"/>
                <w:lang w:val="en-US" w:eastAsia="zh-CN" w:bidi="ar-SA"/>
              </w:rPr>
              <w:t>现场检查</w:t>
            </w:r>
          </w:p>
        </w:tc>
        <w:tc>
          <w:tcPr>
            <w:tcW w:w="471" w:type="pct"/>
            <w:vAlign w:val="center"/>
          </w:tcPr>
          <w:p w14:paraId="4C3685F8">
            <w:pPr>
              <w:widowControl w:val="0"/>
              <w:autoSpaceDE w:val="0"/>
              <w:autoSpaceDN w:val="0"/>
              <w:spacing w:line="300" w:lineRule="exact"/>
              <w:jc w:val="center"/>
              <w:rPr>
                <w:rFonts w:hint="eastAsia" w:ascii="Times New Roman" w:hAnsi="Times New Roman" w:eastAsia="仿宋_GB2312" w:cs="Times New Roman"/>
                <w:snapToGrid w:val="0"/>
                <w:kern w:val="0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snapToGrid w:val="0"/>
                <w:kern w:val="0"/>
                <w:sz w:val="21"/>
                <w:szCs w:val="21"/>
                <w:highlight w:val="none"/>
                <w:lang w:val="en-US" w:eastAsia="zh-CN" w:bidi="ar-SA"/>
              </w:rPr>
              <w:t>5%（1家）</w:t>
            </w:r>
          </w:p>
        </w:tc>
        <w:tc>
          <w:tcPr>
            <w:tcW w:w="472" w:type="pct"/>
            <w:tcBorders>
              <w:right w:val="single" w:color="auto" w:sz="4" w:space="0"/>
            </w:tcBorders>
            <w:vAlign w:val="center"/>
          </w:tcPr>
          <w:p w14:paraId="69F6AF8F">
            <w:pPr>
              <w:widowControl w:val="0"/>
              <w:autoSpaceDE w:val="0"/>
              <w:autoSpaceDN w:val="0"/>
              <w:spacing w:line="300" w:lineRule="exact"/>
              <w:ind w:left="-120" w:leftChars="-57" w:right="-113" w:rightChars="-54"/>
              <w:jc w:val="center"/>
              <w:rPr>
                <w:rFonts w:hint="eastAsia" w:ascii="Times New Roman" w:hAnsi="Times New Roman" w:eastAsia="仿宋_GB2312" w:cs="Times New Roman"/>
                <w:snapToGrid w:val="0"/>
                <w:kern w:val="0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snapToGrid w:val="0"/>
                <w:kern w:val="0"/>
                <w:sz w:val="21"/>
                <w:szCs w:val="21"/>
                <w:highlight w:val="none"/>
                <w:lang w:val="en-US" w:eastAsia="zh-CN" w:bidi="ar-SA"/>
              </w:rPr>
              <w:t>区级</w:t>
            </w:r>
          </w:p>
        </w:tc>
        <w:tc>
          <w:tcPr>
            <w:tcW w:w="472" w:type="pct"/>
            <w:tcBorders>
              <w:left w:val="single" w:color="auto" w:sz="4" w:space="0"/>
            </w:tcBorders>
            <w:vAlign w:val="center"/>
          </w:tcPr>
          <w:p w14:paraId="1819593A">
            <w:pPr>
              <w:widowControl w:val="0"/>
              <w:autoSpaceDE w:val="0"/>
              <w:autoSpaceDN w:val="0"/>
              <w:spacing w:line="300" w:lineRule="exact"/>
              <w:ind w:left="-120" w:leftChars="-57" w:right="-113" w:rightChars="-54"/>
              <w:jc w:val="center"/>
              <w:rPr>
                <w:rFonts w:hint="eastAsia" w:ascii="Times New Roman" w:hAnsi="Times New Roman" w:eastAsia="仿宋_GB2312" w:cs="Times New Roman"/>
                <w:snapToGrid w:val="0"/>
                <w:kern w:val="0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snapToGrid w:val="0"/>
                <w:kern w:val="0"/>
                <w:sz w:val="21"/>
                <w:szCs w:val="21"/>
                <w:highlight w:val="none"/>
                <w:lang w:val="en-US" w:eastAsia="zh-CN" w:bidi="ar-SA"/>
              </w:rPr>
              <w:t>就业处</w:t>
            </w:r>
          </w:p>
        </w:tc>
        <w:tc>
          <w:tcPr>
            <w:tcW w:w="471" w:type="pct"/>
            <w:tcBorders>
              <w:left w:val="single" w:color="auto" w:sz="4" w:space="0"/>
            </w:tcBorders>
            <w:shd w:val="clear" w:color="auto" w:fill="auto"/>
            <w:vAlign w:val="center"/>
          </w:tcPr>
          <w:p w14:paraId="5A589477">
            <w:pPr>
              <w:widowControl w:val="0"/>
              <w:autoSpaceDE w:val="0"/>
              <w:autoSpaceDN w:val="0"/>
              <w:spacing w:line="300" w:lineRule="exact"/>
              <w:ind w:left="-130" w:leftChars="-62" w:right="-126" w:rightChars="-60"/>
              <w:jc w:val="center"/>
              <w:rPr>
                <w:rFonts w:ascii="Times New Roman" w:hAnsi="Times New Roman" w:eastAsia="仿宋_GB2312" w:cs="Times New Roman"/>
                <w:snapToGrid w:val="0"/>
                <w:kern w:val="0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snapToGrid w:val="0"/>
                <w:kern w:val="0"/>
                <w:sz w:val="21"/>
                <w:szCs w:val="21"/>
                <w:highlight w:val="none"/>
                <w:lang w:val="en-US" w:eastAsia="zh-CN" w:bidi="ar-SA"/>
              </w:rPr>
              <w:t>2025年二季度</w:t>
            </w:r>
          </w:p>
        </w:tc>
      </w:tr>
      <w:tr w14:paraId="5A51F843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83" w:type="pct"/>
            <w:vAlign w:val="center"/>
          </w:tcPr>
          <w:p w14:paraId="0581328D">
            <w:pPr>
              <w:widowControl w:val="0"/>
              <w:autoSpaceDE w:val="0"/>
              <w:autoSpaceDN w:val="0"/>
              <w:spacing w:line="400" w:lineRule="exact"/>
              <w:jc w:val="center"/>
              <w:rPr>
                <w:rFonts w:ascii="楷体" w:hAnsi="楷体" w:eastAsia="楷体" w:cs="Times New Roman"/>
                <w:snapToGrid w:val="0"/>
                <w:kern w:val="0"/>
                <w:sz w:val="28"/>
                <w:szCs w:val="28"/>
                <w:lang w:val="en-US" w:eastAsia="zh-CN" w:bidi="ar-SA"/>
              </w:rPr>
            </w:pPr>
            <w:r>
              <w:rPr>
                <w:rFonts w:ascii="楷体" w:hAnsi="楷体" w:eastAsia="楷体" w:cs="Times New Roman"/>
                <w:snapToGrid w:val="0"/>
                <w:kern w:val="0"/>
                <w:sz w:val="24"/>
                <w:szCs w:val="24"/>
                <w:lang w:val="en-US" w:eastAsia="zh-CN" w:bidi="ar-SA"/>
              </w:rPr>
              <w:t>备注</w:t>
            </w:r>
          </w:p>
        </w:tc>
        <w:tc>
          <w:tcPr>
            <w:tcW w:w="4716" w:type="pct"/>
            <w:gridSpan w:val="8"/>
            <w:vAlign w:val="center"/>
          </w:tcPr>
          <w:p w14:paraId="2C3CA25B">
            <w:pPr>
              <w:widowControl w:val="0"/>
              <w:autoSpaceDE w:val="0"/>
              <w:autoSpaceDN w:val="0"/>
              <w:spacing w:line="400" w:lineRule="exact"/>
              <w:ind w:firstLine="140" w:firstLineChars="50"/>
              <w:jc w:val="both"/>
              <w:rPr>
                <w:rFonts w:hint="eastAsia" w:ascii="Times New Roman" w:hAnsi="Times New Roman" w:eastAsia="方正仿宋_GBK" w:cs="Times New Roman"/>
                <w:snapToGrid w:val="0"/>
                <w:kern w:val="0"/>
                <w:sz w:val="28"/>
                <w:szCs w:val="28"/>
                <w:lang w:val="en-US" w:eastAsia="zh-CN" w:bidi="ar-SA"/>
              </w:rPr>
            </w:pPr>
            <w:r>
              <w:rPr>
                <w:rFonts w:ascii="Times New Roman" w:hAnsi="Times New Roman" w:eastAsia="方正仿宋_GBK" w:cs="Times New Roman"/>
                <w:snapToGrid w:val="0"/>
                <w:kern w:val="0"/>
                <w:sz w:val="28"/>
                <w:szCs w:val="28"/>
                <w:lang w:val="en-US" w:eastAsia="zh-CN" w:bidi="ar-SA"/>
              </w:rPr>
              <w:t>检查方式填写现场检查、非现场检查等；检查层级根据具体检查部门填写</w:t>
            </w:r>
            <w:r>
              <w:rPr>
                <w:rFonts w:hint="eastAsia" w:ascii="Times New Roman" w:hAnsi="Times New Roman" w:eastAsia="方正仿宋_GBK" w:cs="Times New Roman"/>
                <w:snapToGrid w:val="0"/>
                <w:kern w:val="0"/>
                <w:sz w:val="28"/>
                <w:szCs w:val="28"/>
                <w:lang w:val="en-US" w:eastAsia="zh-CN" w:bidi="ar-SA"/>
              </w:rPr>
              <w:t>。</w:t>
            </w:r>
          </w:p>
        </w:tc>
      </w:tr>
    </w:tbl>
    <w:p w14:paraId="387B3AD1">
      <w:pPr>
        <w:widowControl w:val="0"/>
        <w:autoSpaceDE w:val="0"/>
        <w:autoSpaceDN w:val="0"/>
        <w:spacing w:after="120" w:afterLines="50" w:line="570" w:lineRule="exact"/>
        <w:jc w:val="both"/>
        <w:rPr>
          <w:rFonts w:ascii="Times New Roman" w:hAnsi="Times New Roman" w:eastAsia="黑体" w:cs="Times New Roman"/>
          <w:snapToGrid w:val="0"/>
          <w:kern w:val="0"/>
          <w:sz w:val="32"/>
          <w:szCs w:val="32"/>
          <w:lang w:val="en-US" w:eastAsia="zh-CN" w:bidi="ar-SA"/>
        </w:rPr>
      </w:pPr>
    </w:p>
    <w:p w14:paraId="649B75BF">
      <w:pPr>
        <w:pStyle w:val="2"/>
        <w:spacing w:after="120" w:afterLines="50" w:line="570" w:lineRule="exact"/>
        <w:jc w:val="both"/>
        <w:rPr>
          <w:rFonts w:hint="eastAsia" w:ascii="Times New Roman" w:hAnsi="Times New Roman" w:eastAsia="黑体" w:cs="Times New Roman"/>
          <w:lang w:eastAsia="zh-CN"/>
        </w:rPr>
      </w:pPr>
      <w:r>
        <w:rPr>
          <w:rFonts w:ascii="Times New Roman" w:hAnsi="Times New Roman" w:eastAsia="黑体" w:cs="Times New Roman"/>
          <w:snapToGrid w:val="0"/>
        </w:rPr>
        <w:t>附件</w:t>
      </w:r>
      <w:r>
        <w:rPr>
          <w:rFonts w:hint="eastAsia" w:ascii="Times New Roman" w:hAnsi="Times New Roman" w:eastAsia="黑体" w:cs="Times New Roman"/>
          <w:snapToGrid w:val="0"/>
          <w:lang w:val="en-US" w:eastAsia="zh-CN"/>
        </w:rPr>
        <w:t xml:space="preserve"> 3</w:t>
      </w:r>
    </w:p>
    <w:p w14:paraId="3B0104CB">
      <w:pPr>
        <w:widowControl w:val="0"/>
        <w:autoSpaceDE w:val="0"/>
        <w:autoSpaceDN w:val="0"/>
        <w:spacing w:after="120" w:afterLines="50" w:line="570" w:lineRule="exact"/>
        <w:jc w:val="center"/>
        <w:rPr>
          <w:rFonts w:hint="eastAsia" w:asciiTheme="majorEastAsia" w:hAnsiTheme="majorEastAsia" w:eastAsiaTheme="majorEastAsia" w:cstheme="majorEastAsia"/>
          <w:snapToGrid w:val="0"/>
          <w:kern w:val="0"/>
          <w:sz w:val="44"/>
          <w:szCs w:val="44"/>
          <w:lang w:val="en-US" w:eastAsia="zh-CN" w:bidi="ar-SA"/>
        </w:rPr>
      </w:pPr>
      <w:r>
        <w:rPr>
          <w:rFonts w:hint="eastAsia" w:asciiTheme="majorEastAsia" w:hAnsiTheme="majorEastAsia" w:eastAsiaTheme="majorEastAsia" w:cstheme="majorEastAsia"/>
          <w:snapToGrid w:val="0"/>
          <w:kern w:val="0"/>
          <w:sz w:val="44"/>
          <w:szCs w:val="44"/>
          <w:lang w:val="en-US" w:eastAsia="zh-CN" w:bidi="ar-SA"/>
        </w:rPr>
        <w:t>2025年度区市场监管局跨部门联合（综合查一次）监管计划</w:t>
      </w:r>
    </w:p>
    <w:tbl>
      <w:tblPr>
        <w:tblStyle w:val="8"/>
        <w:tblW w:w="5058" w:type="pct"/>
        <w:jc w:val="center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91"/>
        <w:gridCol w:w="1047"/>
        <w:gridCol w:w="1053"/>
        <w:gridCol w:w="706"/>
        <w:gridCol w:w="1301"/>
        <w:gridCol w:w="3297"/>
        <w:gridCol w:w="966"/>
        <w:gridCol w:w="1397"/>
        <w:gridCol w:w="1083"/>
        <w:gridCol w:w="1083"/>
        <w:gridCol w:w="1083"/>
        <w:gridCol w:w="1251"/>
      </w:tblGrid>
      <w:tr w14:paraId="6CDD9ED2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0" w:hRule="atLeast"/>
          <w:tblHeader/>
          <w:jc w:val="center"/>
        </w:trPr>
        <w:tc>
          <w:tcPr>
            <w:tcW w:w="231" w:type="pct"/>
            <w:vAlign w:val="center"/>
          </w:tcPr>
          <w:p w14:paraId="07859B54">
            <w:pPr>
              <w:pStyle w:val="2"/>
              <w:spacing w:line="400" w:lineRule="exact"/>
              <w:ind w:left="-141" w:leftChars="-67" w:right="-115" w:rightChars="-55"/>
              <w:jc w:val="center"/>
              <w:rPr>
                <w:rFonts w:ascii="Times New Roman" w:hAnsi="Times New Roman" w:eastAsia="方正黑体_GBK" w:cs="Times New Roman"/>
                <w:snapToGrid w:val="0"/>
                <w:sz w:val="24"/>
                <w:szCs w:val="24"/>
              </w:rPr>
            </w:pPr>
            <w:r>
              <w:rPr>
                <w:rFonts w:ascii="Times New Roman" w:hAnsi="Times New Roman" w:eastAsia="方正黑体_GBK" w:cs="Times New Roman"/>
                <w:snapToGrid w:val="0"/>
                <w:sz w:val="24"/>
                <w:szCs w:val="24"/>
              </w:rPr>
              <w:t>序号</w:t>
            </w:r>
          </w:p>
        </w:tc>
        <w:tc>
          <w:tcPr>
            <w:tcW w:w="350" w:type="pct"/>
            <w:vAlign w:val="center"/>
          </w:tcPr>
          <w:p w14:paraId="2BA48D27">
            <w:pPr>
              <w:pStyle w:val="2"/>
              <w:spacing w:line="400" w:lineRule="exact"/>
              <w:ind w:left="-120" w:leftChars="-57" w:right="-113" w:rightChars="-54"/>
              <w:jc w:val="center"/>
              <w:rPr>
                <w:rFonts w:ascii="Times New Roman" w:hAnsi="Times New Roman" w:eastAsia="方正黑体_GBK" w:cs="Times New Roman"/>
                <w:snapToGrid w:val="0"/>
                <w:sz w:val="24"/>
                <w:szCs w:val="24"/>
              </w:rPr>
            </w:pPr>
            <w:r>
              <w:rPr>
                <w:rFonts w:ascii="Times New Roman" w:hAnsi="Times New Roman" w:eastAsia="方正黑体_GBK" w:cs="Times New Roman"/>
                <w:snapToGrid w:val="0"/>
                <w:sz w:val="24"/>
                <w:szCs w:val="24"/>
              </w:rPr>
              <w:t>任务名称</w:t>
            </w:r>
          </w:p>
        </w:tc>
        <w:tc>
          <w:tcPr>
            <w:tcW w:w="352" w:type="pct"/>
            <w:vAlign w:val="center"/>
          </w:tcPr>
          <w:p w14:paraId="62C7EE61">
            <w:pPr>
              <w:pStyle w:val="2"/>
              <w:spacing w:line="400" w:lineRule="exact"/>
              <w:ind w:left="-120" w:leftChars="-57" w:right="-113" w:rightChars="-54"/>
              <w:jc w:val="center"/>
              <w:rPr>
                <w:rFonts w:ascii="Times New Roman" w:hAnsi="Times New Roman" w:eastAsia="方正黑体_GBK" w:cs="Times New Roman"/>
                <w:snapToGrid w:val="0"/>
                <w:sz w:val="24"/>
                <w:szCs w:val="24"/>
              </w:rPr>
            </w:pPr>
            <w:r>
              <w:rPr>
                <w:rFonts w:ascii="Times New Roman" w:hAnsi="Times New Roman" w:eastAsia="方正黑体_GBK" w:cs="Times New Roman"/>
                <w:snapToGrid w:val="0"/>
                <w:sz w:val="24"/>
                <w:szCs w:val="24"/>
              </w:rPr>
              <w:t>检查领域</w:t>
            </w:r>
          </w:p>
        </w:tc>
        <w:tc>
          <w:tcPr>
            <w:tcW w:w="1773" w:type="pct"/>
            <w:gridSpan w:val="3"/>
            <w:vAlign w:val="center"/>
          </w:tcPr>
          <w:p w14:paraId="52BE7BC3">
            <w:pPr>
              <w:pStyle w:val="2"/>
              <w:spacing w:line="400" w:lineRule="exact"/>
              <w:ind w:left="-120" w:leftChars="-57" w:right="-113" w:rightChars="-54"/>
              <w:jc w:val="center"/>
              <w:rPr>
                <w:rFonts w:ascii="Times New Roman" w:hAnsi="Times New Roman" w:eastAsia="方正黑体_GBK" w:cs="Times New Roman"/>
                <w:snapToGrid w:val="0"/>
                <w:sz w:val="24"/>
                <w:szCs w:val="24"/>
              </w:rPr>
            </w:pPr>
            <w:r>
              <w:rPr>
                <w:rFonts w:ascii="Times New Roman" w:hAnsi="Times New Roman" w:eastAsia="方正黑体_GBK" w:cs="Times New Roman"/>
                <w:snapToGrid w:val="0"/>
                <w:sz w:val="24"/>
                <w:szCs w:val="24"/>
              </w:rPr>
              <w:t>联合检查部门与检查事项</w:t>
            </w:r>
          </w:p>
        </w:tc>
        <w:tc>
          <w:tcPr>
            <w:tcW w:w="323" w:type="pct"/>
            <w:tcBorders>
              <w:right w:val="single" w:color="auto" w:sz="4" w:space="0"/>
            </w:tcBorders>
            <w:vAlign w:val="center"/>
          </w:tcPr>
          <w:p w14:paraId="709ED4EF">
            <w:pPr>
              <w:pStyle w:val="2"/>
              <w:spacing w:line="400" w:lineRule="exact"/>
              <w:ind w:left="-120" w:leftChars="-57" w:right="-113" w:rightChars="-54"/>
              <w:jc w:val="center"/>
              <w:rPr>
                <w:rFonts w:ascii="Times New Roman" w:hAnsi="Times New Roman" w:eastAsia="方正黑体_GBK" w:cs="Times New Roman"/>
                <w:snapToGrid w:val="0"/>
                <w:sz w:val="24"/>
                <w:szCs w:val="24"/>
              </w:rPr>
            </w:pPr>
            <w:r>
              <w:rPr>
                <w:rFonts w:ascii="Times New Roman" w:hAnsi="Times New Roman" w:eastAsia="方正黑体_GBK" w:cs="Times New Roman"/>
                <w:snapToGrid w:val="0"/>
                <w:sz w:val="24"/>
                <w:szCs w:val="24"/>
              </w:rPr>
              <w:t>检查方式</w:t>
            </w:r>
          </w:p>
        </w:tc>
        <w:tc>
          <w:tcPr>
            <w:tcW w:w="467" w:type="pct"/>
            <w:tcBorders>
              <w:left w:val="single" w:color="auto" w:sz="4" w:space="0"/>
            </w:tcBorders>
            <w:vAlign w:val="center"/>
          </w:tcPr>
          <w:p w14:paraId="185BC0A6">
            <w:pPr>
              <w:pStyle w:val="2"/>
              <w:spacing w:line="400" w:lineRule="exact"/>
              <w:ind w:left="-120" w:leftChars="-57" w:right="-113" w:rightChars="-54"/>
              <w:jc w:val="center"/>
              <w:rPr>
                <w:rFonts w:ascii="Times New Roman" w:hAnsi="Times New Roman" w:eastAsia="方正黑体_GBK" w:cs="Times New Roman"/>
                <w:snapToGrid w:val="0"/>
                <w:sz w:val="24"/>
                <w:szCs w:val="24"/>
              </w:rPr>
            </w:pPr>
            <w:r>
              <w:rPr>
                <w:rFonts w:ascii="Times New Roman" w:hAnsi="Times New Roman" w:eastAsia="方正黑体_GBK" w:cs="Times New Roman"/>
                <w:snapToGrid w:val="0"/>
                <w:sz w:val="24"/>
                <w:szCs w:val="24"/>
              </w:rPr>
              <w:t>责任处</w:t>
            </w:r>
            <w:r>
              <w:rPr>
                <w:rFonts w:hint="eastAsia" w:ascii="Times New Roman" w:hAnsi="Times New Roman" w:eastAsia="方正黑体_GBK" w:cs="Times New Roman"/>
                <w:snapToGrid w:val="0"/>
                <w:sz w:val="24"/>
                <w:szCs w:val="24"/>
              </w:rPr>
              <w:t>（科）</w:t>
            </w:r>
            <w:r>
              <w:rPr>
                <w:rFonts w:ascii="Times New Roman" w:hAnsi="Times New Roman" w:eastAsia="方正黑体_GBK" w:cs="Times New Roman"/>
                <w:snapToGrid w:val="0"/>
                <w:sz w:val="24"/>
                <w:szCs w:val="24"/>
              </w:rPr>
              <w:t>室</w:t>
            </w:r>
          </w:p>
        </w:tc>
        <w:tc>
          <w:tcPr>
            <w:tcW w:w="362" w:type="pct"/>
            <w:vAlign w:val="center"/>
          </w:tcPr>
          <w:p w14:paraId="2AA057FB">
            <w:pPr>
              <w:pStyle w:val="2"/>
              <w:spacing w:line="400" w:lineRule="exact"/>
              <w:ind w:left="-120" w:leftChars="-57" w:right="-113" w:rightChars="-54"/>
              <w:jc w:val="center"/>
              <w:rPr>
                <w:rFonts w:ascii="Times New Roman" w:hAnsi="Times New Roman" w:eastAsia="方正黑体_GBK" w:cs="Times New Roman"/>
                <w:snapToGrid w:val="0"/>
                <w:sz w:val="24"/>
                <w:szCs w:val="24"/>
              </w:rPr>
            </w:pPr>
            <w:r>
              <w:rPr>
                <w:rFonts w:ascii="Times New Roman" w:hAnsi="Times New Roman" w:eastAsia="方正黑体_GBK" w:cs="Times New Roman"/>
                <w:snapToGrid w:val="0"/>
                <w:sz w:val="24"/>
                <w:szCs w:val="24"/>
              </w:rPr>
              <w:t>检查对象</w:t>
            </w:r>
          </w:p>
        </w:tc>
        <w:tc>
          <w:tcPr>
            <w:tcW w:w="362" w:type="pct"/>
            <w:tcBorders>
              <w:right w:val="single" w:color="auto" w:sz="4" w:space="0"/>
            </w:tcBorders>
            <w:vAlign w:val="center"/>
          </w:tcPr>
          <w:p w14:paraId="645C0F79">
            <w:pPr>
              <w:pStyle w:val="2"/>
              <w:spacing w:line="400" w:lineRule="exact"/>
              <w:ind w:left="-120" w:leftChars="-57" w:right="-113" w:rightChars="-54"/>
              <w:jc w:val="center"/>
              <w:rPr>
                <w:rFonts w:ascii="Times New Roman" w:hAnsi="Times New Roman" w:eastAsia="方正黑体_GBK" w:cs="Times New Roman"/>
                <w:snapToGrid w:val="0"/>
                <w:sz w:val="24"/>
                <w:szCs w:val="24"/>
              </w:rPr>
            </w:pPr>
            <w:r>
              <w:rPr>
                <w:rFonts w:ascii="Times New Roman" w:hAnsi="Times New Roman" w:eastAsia="方正黑体_GBK" w:cs="Times New Roman"/>
                <w:snapToGrid w:val="0"/>
                <w:sz w:val="24"/>
                <w:szCs w:val="24"/>
              </w:rPr>
              <w:t>抽查比例（数量）</w:t>
            </w:r>
          </w:p>
        </w:tc>
        <w:tc>
          <w:tcPr>
            <w:tcW w:w="362" w:type="pct"/>
            <w:tcBorders>
              <w:left w:val="single" w:color="auto" w:sz="4" w:space="0"/>
            </w:tcBorders>
            <w:vAlign w:val="center"/>
          </w:tcPr>
          <w:p w14:paraId="3ACA8640">
            <w:pPr>
              <w:pStyle w:val="2"/>
              <w:spacing w:line="400" w:lineRule="exact"/>
              <w:ind w:left="-120" w:leftChars="-57" w:right="-113" w:rightChars="-54"/>
              <w:jc w:val="center"/>
              <w:rPr>
                <w:rFonts w:ascii="Times New Roman" w:hAnsi="Times New Roman" w:eastAsia="方正黑体_GBK" w:cs="Times New Roman"/>
                <w:snapToGrid w:val="0"/>
                <w:sz w:val="24"/>
                <w:szCs w:val="24"/>
              </w:rPr>
            </w:pPr>
            <w:r>
              <w:rPr>
                <w:rFonts w:ascii="Times New Roman" w:hAnsi="Times New Roman" w:eastAsia="方正黑体_GBK" w:cs="Times New Roman"/>
                <w:snapToGrid w:val="0"/>
                <w:sz w:val="24"/>
                <w:szCs w:val="24"/>
              </w:rPr>
              <w:t>检查层级</w:t>
            </w:r>
          </w:p>
        </w:tc>
        <w:tc>
          <w:tcPr>
            <w:tcW w:w="411" w:type="pct"/>
            <w:tcBorders>
              <w:left w:val="single" w:color="auto" w:sz="4" w:space="0"/>
            </w:tcBorders>
            <w:vAlign w:val="center"/>
          </w:tcPr>
          <w:p w14:paraId="068D114E">
            <w:pPr>
              <w:pStyle w:val="2"/>
              <w:spacing w:line="400" w:lineRule="exact"/>
              <w:ind w:left="-120" w:leftChars="-57" w:right="-113" w:rightChars="-54"/>
              <w:jc w:val="center"/>
              <w:rPr>
                <w:rFonts w:ascii="Times New Roman" w:hAnsi="Times New Roman" w:eastAsia="方正黑体_GBK" w:cs="Times New Roman"/>
                <w:snapToGrid w:val="0"/>
                <w:sz w:val="24"/>
                <w:szCs w:val="24"/>
              </w:rPr>
            </w:pPr>
            <w:r>
              <w:rPr>
                <w:rFonts w:ascii="Times New Roman" w:hAnsi="Times New Roman" w:eastAsia="方正黑体_GBK" w:cs="Times New Roman"/>
                <w:snapToGrid w:val="0"/>
                <w:sz w:val="24"/>
                <w:szCs w:val="24"/>
              </w:rPr>
              <w:t>执行时间</w:t>
            </w:r>
          </w:p>
        </w:tc>
      </w:tr>
      <w:tr w14:paraId="0D066AD3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1" w:type="pct"/>
            <w:vMerge w:val="restart"/>
            <w:vAlign w:val="center"/>
          </w:tcPr>
          <w:p w14:paraId="0D22D50E">
            <w:pPr>
              <w:pStyle w:val="2"/>
              <w:spacing w:line="300" w:lineRule="exact"/>
              <w:jc w:val="center"/>
              <w:rPr>
                <w:rFonts w:ascii="Times New Roman" w:hAnsi="Times New Roman" w:eastAsia="仿宋_GB2312" w:cs="Times New Roman"/>
                <w:snapToGrid w:val="0"/>
                <w:sz w:val="24"/>
                <w:szCs w:val="24"/>
              </w:rPr>
            </w:pPr>
            <w:r>
              <w:rPr>
                <w:rFonts w:ascii="Times New Roman" w:hAnsi="Times New Roman" w:eastAsia="仿宋_GB2312" w:cs="Times New Roman"/>
                <w:snapToGrid w:val="0"/>
                <w:sz w:val="24"/>
                <w:szCs w:val="24"/>
              </w:rPr>
              <w:t>1</w:t>
            </w:r>
          </w:p>
        </w:tc>
        <w:tc>
          <w:tcPr>
            <w:tcW w:w="350" w:type="pct"/>
            <w:vMerge w:val="restart"/>
            <w:vAlign w:val="center"/>
          </w:tcPr>
          <w:p w14:paraId="0C5429D2">
            <w:pPr>
              <w:pStyle w:val="2"/>
              <w:spacing w:line="300" w:lineRule="exact"/>
              <w:jc w:val="both"/>
              <w:rPr>
                <w:rFonts w:hint="eastAsia" w:ascii="CESI仿宋-GB2312" w:hAnsi="CESI仿宋-GB2312" w:eastAsia="CESI仿宋-GB2312" w:cs="CESI仿宋-GB2312"/>
                <w:snapToGrid w:val="0"/>
                <w:sz w:val="21"/>
                <w:szCs w:val="21"/>
                <w:lang w:eastAsia="zh-CN"/>
              </w:rPr>
            </w:pPr>
            <w:r>
              <w:rPr>
                <w:rFonts w:hint="eastAsia" w:ascii="CESI仿宋-GB2312" w:hAnsi="CESI仿宋-GB2312" w:eastAsia="CESI仿宋-GB2312" w:cs="CESI仿宋-GB2312"/>
                <w:snapToGrid w:val="0"/>
                <w:sz w:val="21"/>
                <w:szCs w:val="21"/>
              </w:rPr>
              <w:t>清理整顿人力资源市场专项行动联合检查</w:t>
            </w:r>
            <w:r>
              <w:rPr>
                <w:rFonts w:hint="eastAsia" w:ascii="CESI仿宋-GB2312" w:hAnsi="CESI仿宋-GB2312" w:eastAsia="CESI仿宋-GB2312" w:cs="CESI仿宋-GB2312"/>
                <w:snapToGrid w:val="0"/>
                <w:sz w:val="21"/>
                <w:szCs w:val="21"/>
                <w:lang w:eastAsia="zh-CN"/>
              </w:rPr>
              <w:t>（综合查一次</w:t>
            </w:r>
            <w:bookmarkStart w:id="0" w:name="_GoBack"/>
            <w:bookmarkEnd w:id="0"/>
            <w:r>
              <w:rPr>
                <w:rFonts w:hint="eastAsia" w:ascii="CESI仿宋-GB2312" w:hAnsi="CESI仿宋-GB2312" w:eastAsia="CESI仿宋-GB2312" w:cs="CESI仿宋-GB2312"/>
                <w:snapToGrid w:val="0"/>
                <w:sz w:val="21"/>
                <w:szCs w:val="21"/>
                <w:lang w:eastAsia="zh-CN"/>
              </w:rPr>
              <w:t>）</w:t>
            </w:r>
          </w:p>
        </w:tc>
        <w:tc>
          <w:tcPr>
            <w:tcW w:w="352" w:type="pct"/>
            <w:vMerge w:val="restart"/>
            <w:vAlign w:val="center"/>
          </w:tcPr>
          <w:p w14:paraId="13D50574">
            <w:pPr>
              <w:pStyle w:val="2"/>
              <w:spacing w:line="300" w:lineRule="exact"/>
              <w:jc w:val="center"/>
              <w:rPr>
                <w:rFonts w:hint="eastAsia" w:ascii="CESI仿宋-GB2312" w:hAnsi="CESI仿宋-GB2312" w:eastAsia="CESI仿宋-GB2312" w:cs="CESI仿宋-GB2312"/>
                <w:snapToGrid w:val="0"/>
                <w:sz w:val="21"/>
                <w:szCs w:val="21"/>
              </w:rPr>
            </w:pPr>
            <w:r>
              <w:rPr>
                <w:rFonts w:hint="eastAsia" w:ascii="CESI仿宋-GB2312" w:hAnsi="CESI仿宋-GB2312" w:eastAsia="CESI仿宋-GB2312" w:cs="CESI仿宋-GB2312"/>
                <w:snapToGrid w:val="0"/>
                <w:sz w:val="21"/>
                <w:szCs w:val="21"/>
              </w:rPr>
              <w:t>人力资源市场</w:t>
            </w:r>
          </w:p>
        </w:tc>
        <w:tc>
          <w:tcPr>
            <w:tcW w:w="236" w:type="pct"/>
            <w:tcBorders>
              <w:right w:val="single" w:color="auto" w:sz="4" w:space="0"/>
            </w:tcBorders>
            <w:vAlign w:val="center"/>
          </w:tcPr>
          <w:p w14:paraId="6E3EF467">
            <w:pPr>
              <w:pStyle w:val="2"/>
              <w:spacing w:line="300" w:lineRule="exact"/>
              <w:jc w:val="center"/>
              <w:rPr>
                <w:rFonts w:hint="eastAsia" w:ascii="CESI仿宋-GB2312" w:hAnsi="CESI仿宋-GB2312" w:eastAsia="CESI仿宋-GB2312" w:cs="CESI仿宋-GB2312"/>
                <w:snapToGrid w:val="0"/>
                <w:sz w:val="21"/>
                <w:szCs w:val="21"/>
              </w:rPr>
            </w:pPr>
            <w:r>
              <w:rPr>
                <w:rFonts w:hint="eastAsia" w:ascii="CESI仿宋-GB2312" w:hAnsi="CESI仿宋-GB2312" w:eastAsia="CESI仿宋-GB2312" w:cs="CESI仿宋-GB2312"/>
                <w:snapToGrid w:val="0"/>
                <w:sz w:val="21"/>
                <w:szCs w:val="21"/>
              </w:rPr>
              <w:t>发起部门</w:t>
            </w:r>
          </w:p>
        </w:tc>
        <w:tc>
          <w:tcPr>
            <w:tcW w:w="435" w:type="pct"/>
            <w:vAlign w:val="center"/>
          </w:tcPr>
          <w:p w14:paraId="76609E0E">
            <w:pPr>
              <w:pStyle w:val="2"/>
              <w:spacing w:line="300" w:lineRule="exact"/>
              <w:jc w:val="both"/>
              <w:rPr>
                <w:rFonts w:hint="eastAsia" w:ascii="CESI仿宋-GB2312" w:hAnsi="CESI仿宋-GB2312" w:eastAsia="CESI仿宋-GB2312" w:cs="CESI仿宋-GB2312"/>
                <w:snapToGrid w:val="0"/>
                <w:sz w:val="21"/>
                <w:szCs w:val="21"/>
              </w:rPr>
            </w:pPr>
            <w:r>
              <w:rPr>
                <w:rFonts w:hint="eastAsia" w:ascii="CESI仿宋-GB2312" w:hAnsi="CESI仿宋-GB2312" w:eastAsia="CESI仿宋-GB2312" w:cs="CESI仿宋-GB2312"/>
                <w:snapToGrid w:val="0"/>
                <w:sz w:val="21"/>
                <w:szCs w:val="21"/>
                <w:lang w:eastAsia="zh-CN"/>
              </w:rPr>
              <w:t>区人社局</w:t>
            </w:r>
          </w:p>
        </w:tc>
        <w:tc>
          <w:tcPr>
            <w:tcW w:w="1100" w:type="pct"/>
            <w:tcBorders>
              <w:bottom w:val="single" w:color="auto" w:sz="4" w:space="0"/>
            </w:tcBorders>
            <w:vAlign w:val="center"/>
          </w:tcPr>
          <w:p w14:paraId="3DF860F6">
            <w:pPr>
              <w:pStyle w:val="2"/>
              <w:spacing w:line="300" w:lineRule="exact"/>
              <w:jc w:val="both"/>
              <w:rPr>
                <w:rFonts w:hint="eastAsia" w:ascii="CESI仿宋-GB2312" w:hAnsi="CESI仿宋-GB2312" w:eastAsia="CESI仿宋-GB2312" w:cs="CESI仿宋-GB2312"/>
                <w:snapToGrid w:val="0"/>
                <w:sz w:val="21"/>
                <w:szCs w:val="21"/>
              </w:rPr>
            </w:pPr>
            <w:r>
              <w:rPr>
                <w:rFonts w:hint="eastAsia" w:ascii="CESI仿宋-GB2312" w:hAnsi="CESI仿宋-GB2312" w:eastAsia="CESI仿宋-GB2312" w:cs="CESI仿宋-GB2312"/>
                <w:snapToGrid w:val="0"/>
                <w:sz w:val="21"/>
                <w:szCs w:val="21"/>
              </w:rPr>
              <w:t>对劳动用工管理情况的行政检查</w:t>
            </w:r>
          </w:p>
        </w:tc>
        <w:tc>
          <w:tcPr>
            <w:tcW w:w="323" w:type="pct"/>
            <w:tcBorders>
              <w:bottom w:val="single" w:color="auto" w:sz="4" w:space="0"/>
              <w:right w:val="single" w:color="auto" w:sz="4" w:space="0"/>
            </w:tcBorders>
            <w:vAlign w:val="center"/>
          </w:tcPr>
          <w:p w14:paraId="7CAC91BC">
            <w:pPr>
              <w:pStyle w:val="2"/>
              <w:spacing w:line="300" w:lineRule="exact"/>
              <w:jc w:val="both"/>
              <w:rPr>
                <w:rFonts w:hint="eastAsia" w:ascii="CESI仿宋-GB2312" w:hAnsi="CESI仿宋-GB2312" w:eastAsia="CESI仿宋-GB2312" w:cs="CESI仿宋-GB2312"/>
                <w:snapToGrid w:val="0"/>
                <w:sz w:val="21"/>
                <w:szCs w:val="21"/>
                <w:lang w:eastAsia="zh-CN"/>
              </w:rPr>
            </w:pPr>
            <w:r>
              <w:rPr>
                <w:rFonts w:hint="eastAsia" w:ascii="CESI仿宋-GB2312" w:hAnsi="CESI仿宋-GB2312" w:eastAsia="CESI仿宋-GB2312" w:cs="CESI仿宋-GB2312"/>
                <w:snapToGrid w:val="0"/>
                <w:sz w:val="21"/>
                <w:szCs w:val="21"/>
                <w:lang w:eastAsia="zh-CN"/>
              </w:rPr>
              <w:t>现场检查</w:t>
            </w:r>
          </w:p>
        </w:tc>
        <w:tc>
          <w:tcPr>
            <w:tcW w:w="467" w:type="pct"/>
            <w:tcBorders>
              <w:left w:val="single" w:color="auto" w:sz="4" w:space="0"/>
            </w:tcBorders>
            <w:vAlign w:val="center"/>
          </w:tcPr>
          <w:p w14:paraId="035FD5C2">
            <w:pPr>
              <w:pStyle w:val="2"/>
              <w:spacing w:line="300" w:lineRule="exact"/>
              <w:jc w:val="both"/>
              <w:rPr>
                <w:rFonts w:hint="default" w:ascii="CESI仿宋-GB2312" w:hAnsi="CESI仿宋-GB2312" w:eastAsia="CESI仿宋-GB2312" w:cs="CESI仿宋-GB2312"/>
                <w:snapToGrid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CESI仿宋-GB2312" w:hAnsi="CESI仿宋-GB2312" w:eastAsia="CESI仿宋-GB2312" w:cs="CESI仿宋-GB2312"/>
                <w:snapToGrid w:val="0"/>
                <w:sz w:val="21"/>
                <w:szCs w:val="21"/>
                <w:lang w:val="en-US" w:eastAsia="zh-CN"/>
              </w:rPr>
              <w:t>劳动保障科、就业处</w:t>
            </w:r>
          </w:p>
        </w:tc>
        <w:tc>
          <w:tcPr>
            <w:tcW w:w="362" w:type="pct"/>
            <w:vMerge w:val="restart"/>
            <w:vAlign w:val="center"/>
          </w:tcPr>
          <w:p w14:paraId="7C6C03B5">
            <w:pPr>
              <w:pStyle w:val="2"/>
              <w:spacing w:line="300" w:lineRule="exact"/>
              <w:ind w:left="-130" w:leftChars="-62" w:right="-126" w:rightChars="-60"/>
              <w:jc w:val="center"/>
              <w:rPr>
                <w:rFonts w:hint="eastAsia" w:ascii="CESI仿宋-GB2312" w:hAnsi="CESI仿宋-GB2312" w:eastAsia="CESI仿宋-GB2312" w:cs="CESI仿宋-GB2312"/>
                <w:snapToGrid w:val="0"/>
                <w:sz w:val="21"/>
                <w:szCs w:val="21"/>
              </w:rPr>
            </w:pPr>
            <w:r>
              <w:rPr>
                <w:rFonts w:hint="eastAsia" w:ascii="CESI仿宋-GB2312" w:hAnsi="CESI仿宋-GB2312" w:eastAsia="CESI仿宋-GB2312" w:cs="CESI仿宋-GB2312"/>
                <w:snapToGrid w:val="0"/>
                <w:sz w:val="21"/>
                <w:szCs w:val="21"/>
              </w:rPr>
              <w:t>人力资源服务机构等</w:t>
            </w:r>
          </w:p>
        </w:tc>
        <w:tc>
          <w:tcPr>
            <w:tcW w:w="362" w:type="pct"/>
            <w:vMerge w:val="restart"/>
            <w:tcBorders>
              <w:right w:val="single" w:color="auto" w:sz="4" w:space="0"/>
            </w:tcBorders>
            <w:vAlign w:val="center"/>
          </w:tcPr>
          <w:p w14:paraId="56D73ADA">
            <w:pPr>
              <w:pStyle w:val="2"/>
              <w:spacing w:line="300" w:lineRule="exact"/>
              <w:ind w:left="-120" w:leftChars="-57" w:right="-113" w:rightChars="-54"/>
              <w:jc w:val="center"/>
              <w:rPr>
                <w:rFonts w:hint="eastAsia" w:ascii="CESI仿宋-GB2312" w:hAnsi="CESI仿宋-GB2312" w:eastAsia="CESI仿宋-GB2312" w:cs="CESI仿宋-GB2312"/>
                <w:snapToGrid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CESI仿宋-GB2312" w:hAnsi="CESI仿宋-GB2312" w:eastAsia="CESI仿宋-GB2312" w:cs="CESI仿宋-GB2312"/>
                <w:snapToGrid w:val="0"/>
                <w:sz w:val="21"/>
                <w:szCs w:val="21"/>
                <w:lang w:val="en-US" w:eastAsia="zh-CN"/>
              </w:rPr>
              <w:t>25%（2家）</w:t>
            </w:r>
          </w:p>
        </w:tc>
        <w:tc>
          <w:tcPr>
            <w:tcW w:w="362" w:type="pct"/>
            <w:vMerge w:val="restart"/>
            <w:tcBorders>
              <w:left w:val="single" w:color="auto" w:sz="4" w:space="0"/>
            </w:tcBorders>
            <w:vAlign w:val="center"/>
          </w:tcPr>
          <w:p w14:paraId="19F9A007">
            <w:pPr>
              <w:pStyle w:val="2"/>
              <w:spacing w:line="300" w:lineRule="exact"/>
              <w:ind w:left="-130" w:leftChars="-62" w:right="-126" w:rightChars="-60"/>
              <w:jc w:val="center"/>
              <w:rPr>
                <w:rFonts w:hint="eastAsia" w:ascii="CESI仿宋-GB2312" w:hAnsi="CESI仿宋-GB2312" w:eastAsia="CESI仿宋-GB2312" w:cs="CESI仿宋-GB2312"/>
                <w:snapToGrid w:val="0"/>
                <w:sz w:val="21"/>
                <w:szCs w:val="21"/>
                <w:lang w:eastAsia="zh-CN"/>
              </w:rPr>
            </w:pPr>
            <w:r>
              <w:rPr>
                <w:rFonts w:hint="eastAsia" w:ascii="CESI仿宋-GB2312" w:hAnsi="CESI仿宋-GB2312" w:eastAsia="CESI仿宋-GB2312" w:cs="CESI仿宋-GB2312"/>
                <w:snapToGrid w:val="0"/>
                <w:sz w:val="21"/>
                <w:szCs w:val="21"/>
                <w:lang w:eastAsia="zh-CN"/>
              </w:rPr>
              <w:t>区级</w:t>
            </w:r>
          </w:p>
        </w:tc>
        <w:tc>
          <w:tcPr>
            <w:tcW w:w="411" w:type="pct"/>
            <w:vMerge w:val="restart"/>
            <w:tcBorders>
              <w:left w:val="single" w:color="auto" w:sz="4" w:space="0"/>
            </w:tcBorders>
            <w:vAlign w:val="center"/>
          </w:tcPr>
          <w:p w14:paraId="187CF66D">
            <w:pPr>
              <w:pStyle w:val="2"/>
              <w:spacing w:line="300" w:lineRule="exact"/>
              <w:ind w:left="-130" w:leftChars="-62" w:right="-126" w:rightChars="-60"/>
              <w:jc w:val="center"/>
              <w:rPr>
                <w:rFonts w:hint="default" w:ascii="CESI仿宋-GB2312" w:hAnsi="CESI仿宋-GB2312" w:eastAsia="CESI仿宋-GB2312" w:cs="CESI仿宋-GB2312"/>
                <w:snapToGrid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CESI仿宋-GB2312" w:hAnsi="CESI仿宋-GB2312" w:eastAsia="CESI仿宋-GB2312" w:cs="CESI仿宋-GB2312"/>
                <w:snapToGrid w:val="0"/>
                <w:sz w:val="21"/>
                <w:szCs w:val="21"/>
                <w:lang w:val="en-US" w:eastAsia="zh-CN"/>
              </w:rPr>
              <w:t>2025年度</w:t>
            </w:r>
          </w:p>
        </w:tc>
      </w:tr>
      <w:tr w14:paraId="0206431D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96" w:hRule="atLeast"/>
          <w:jc w:val="center"/>
        </w:trPr>
        <w:tc>
          <w:tcPr>
            <w:tcW w:w="231" w:type="pct"/>
            <w:vMerge w:val="continue"/>
            <w:vAlign w:val="center"/>
          </w:tcPr>
          <w:p w14:paraId="5E72FB93">
            <w:pPr>
              <w:pStyle w:val="2"/>
              <w:spacing w:line="300" w:lineRule="exact"/>
              <w:jc w:val="center"/>
              <w:rPr>
                <w:rFonts w:ascii="Times New Roman" w:hAnsi="Times New Roman" w:eastAsia="仿宋_GB2312" w:cs="Times New Roman"/>
                <w:snapToGrid w:val="0"/>
                <w:sz w:val="24"/>
                <w:szCs w:val="24"/>
              </w:rPr>
            </w:pPr>
          </w:p>
        </w:tc>
        <w:tc>
          <w:tcPr>
            <w:tcW w:w="350" w:type="pct"/>
            <w:vMerge w:val="continue"/>
            <w:vAlign w:val="center"/>
          </w:tcPr>
          <w:p w14:paraId="7C2A2691">
            <w:pPr>
              <w:pStyle w:val="2"/>
              <w:spacing w:line="300" w:lineRule="exact"/>
              <w:jc w:val="center"/>
              <w:rPr>
                <w:rFonts w:hint="eastAsia" w:ascii="CESI仿宋-GB2312" w:hAnsi="CESI仿宋-GB2312" w:eastAsia="CESI仿宋-GB2312" w:cs="CESI仿宋-GB2312"/>
                <w:snapToGrid w:val="0"/>
                <w:sz w:val="21"/>
                <w:szCs w:val="21"/>
              </w:rPr>
            </w:pPr>
          </w:p>
        </w:tc>
        <w:tc>
          <w:tcPr>
            <w:tcW w:w="352" w:type="pct"/>
            <w:vMerge w:val="continue"/>
            <w:vAlign w:val="center"/>
          </w:tcPr>
          <w:p w14:paraId="781685A7">
            <w:pPr>
              <w:pStyle w:val="2"/>
              <w:spacing w:line="300" w:lineRule="exact"/>
              <w:jc w:val="center"/>
              <w:rPr>
                <w:rFonts w:hint="eastAsia" w:ascii="CESI仿宋-GB2312" w:hAnsi="CESI仿宋-GB2312" w:eastAsia="CESI仿宋-GB2312" w:cs="CESI仿宋-GB2312"/>
                <w:snapToGrid w:val="0"/>
                <w:sz w:val="21"/>
                <w:szCs w:val="21"/>
              </w:rPr>
            </w:pPr>
          </w:p>
        </w:tc>
        <w:tc>
          <w:tcPr>
            <w:tcW w:w="236" w:type="pct"/>
            <w:tcBorders>
              <w:right w:val="single" w:color="auto" w:sz="4" w:space="0"/>
            </w:tcBorders>
            <w:vAlign w:val="center"/>
          </w:tcPr>
          <w:p w14:paraId="131256F9">
            <w:pPr>
              <w:pStyle w:val="2"/>
              <w:spacing w:line="300" w:lineRule="exact"/>
              <w:jc w:val="center"/>
              <w:rPr>
                <w:rFonts w:hint="eastAsia" w:ascii="CESI仿宋-GB2312" w:hAnsi="CESI仿宋-GB2312" w:eastAsia="CESI仿宋-GB2312" w:cs="CESI仿宋-GB2312"/>
                <w:snapToGrid w:val="0"/>
                <w:sz w:val="21"/>
                <w:szCs w:val="21"/>
                <w:lang w:eastAsia="zh-CN"/>
              </w:rPr>
            </w:pPr>
            <w:r>
              <w:rPr>
                <w:rFonts w:hint="eastAsia" w:ascii="CESI仿宋-GB2312" w:hAnsi="CESI仿宋-GB2312" w:eastAsia="CESI仿宋-GB2312" w:cs="CESI仿宋-GB2312"/>
                <w:snapToGrid w:val="0"/>
                <w:sz w:val="21"/>
                <w:szCs w:val="21"/>
                <w:lang w:eastAsia="zh-CN"/>
              </w:rPr>
              <w:t>参与部门</w:t>
            </w:r>
          </w:p>
        </w:tc>
        <w:tc>
          <w:tcPr>
            <w:tcW w:w="435" w:type="pct"/>
            <w:vAlign w:val="center"/>
          </w:tcPr>
          <w:p w14:paraId="419F5950">
            <w:pPr>
              <w:pStyle w:val="2"/>
              <w:spacing w:line="300" w:lineRule="exact"/>
              <w:jc w:val="center"/>
              <w:rPr>
                <w:rFonts w:hint="eastAsia" w:ascii="CESI仿宋-GB2312" w:hAnsi="CESI仿宋-GB2312" w:eastAsia="CESI仿宋-GB2312" w:cs="CESI仿宋-GB2312"/>
                <w:snapToGrid w:val="0"/>
                <w:sz w:val="21"/>
                <w:szCs w:val="21"/>
                <w:lang w:eastAsia="zh-CN"/>
              </w:rPr>
            </w:pPr>
            <w:r>
              <w:rPr>
                <w:rFonts w:hint="eastAsia" w:ascii="CESI仿宋-GB2312" w:hAnsi="CESI仿宋-GB2312" w:eastAsia="CESI仿宋-GB2312" w:cs="CESI仿宋-GB2312"/>
                <w:snapToGrid w:val="0"/>
                <w:sz w:val="21"/>
                <w:szCs w:val="21"/>
                <w:lang w:eastAsia="zh-CN"/>
              </w:rPr>
              <w:t>区市场监督管理局</w:t>
            </w:r>
          </w:p>
        </w:tc>
        <w:tc>
          <w:tcPr>
            <w:tcW w:w="1100" w:type="pct"/>
            <w:vAlign w:val="center"/>
          </w:tcPr>
          <w:p w14:paraId="3E461C30">
            <w:pPr>
              <w:pStyle w:val="2"/>
              <w:numPr>
                <w:ilvl w:val="0"/>
                <w:numId w:val="0"/>
              </w:numPr>
              <w:spacing w:line="300" w:lineRule="exact"/>
              <w:jc w:val="both"/>
              <w:rPr>
                <w:rFonts w:hint="eastAsia" w:ascii="CESI仿宋-GB2312" w:hAnsi="CESI仿宋-GB2312" w:eastAsia="CESI仿宋-GB2312" w:cs="CESI仿宋-GB2312"/>
                <w:snapToGrid w:val="0"/>
                <w:sz w:val="21"/>
                <w:szCs w:val="21"/>
              </w:rPr>
            </w:pPr>
            <w:r>
              <w:rPr>
                <w:rFonts w:hint="eastAsia" w:ascii="CESI仿宋-GB2312" w:hAnsi="CESI仿宋-GB2312" w:eastAsia="CESI仿宋-GB2312" w:cs="CESI仿宋-GB2312"/>
                <w:snapToGrid w:val="0"/>
                <w:sz w:val="21"/>
                <w:szCs w:val="21"/>
                <w:lang w:val="en-US" w:eastAsia="zh-CN"/>
              </w:rPr>
              <w:t>1.</w:t>
            </w:r>
            <w:r>
              <w:rPr>
                <w:rFonts w:hint="eastAsia" w:ascii="CESI仿宋-GB2312" w:hAnsi="CESI仿宋-GB2312" w:eastAsia="CESI仿宋-GB2312" w:cs="CESI仿宋-GB2312"/>
                <w:snapToGrid w:val="0"/>
                <w:sz w:val="21"/>
                <w:szCs w:val="21"/>
              </w:rPr>
              <w:t>营业执照（登记证）规范使用情况的检查；</w:t>
            </w:r>
          </w:p>
          <w:p w14:paraId="19321726">
            <w:pPr>
              <w:pStyle w:val="2"/>
              <w:numPr>
                <w:ilvl w:val="0"/>
                <w:numId w:val="0"/>
              </w:numPr>
              <w:spacing w:line="300" w:lineRule="exact"/>
              <w:jc w:val="both"/>
              <w:rPr>
                <w:rFonts w:hint="eastAsia" w:ascii="CESI仿宋-GB2312" w:hAnsi="CESI仿宋-GB2312" w:eastAsia="CESI仿宋-GB2312" w:cs="CESI仿宋-GB2312"/>
                <w:snapToGrid w:val="0"/>
                <w:sz w:val="21"/>
                <w:szCs w:val="21"/>
              </w:rPr>
            </w:pPr>
            <w:r>
              <w:rPr>
                <w:rFonts w:hint="eastAsia" w:ascii="CESI仿宋-GB2312" w:hAnsi="CESI仿宋-GB2312" w:eastAsia="CESI仿宋-GB2312" w:cs="CESI仿宋-GB2312"/>
                <w:snapToGrid w:val="0"/>
                <w:sz w:val="21"/>
                <w:szCs w:val="21"/>
              </w:rPr>
              <w:t>2. 住所（经营场所）或驻在场所的检查。</w:t>
            </w:r>
          </w:p>
        </w:tc>
        <w:tc>
          <w:tcPr>
            <w:tcW w:w="323" w:type="pct"/>
            <w:tcBorders>
              <w:right w:val="single" w:color="auto" w:sz="4" w:space="0"/>
            </w:tcBorders>
            <w:vAlign w:val="center"/>
          </w:tcPr>
          <w:p w14:paraId="31AED26A">
            <w:pPr>
              <w:pStyle w:val="2"/>
              <w:spacing w:line="300" w:lineRule="exact"/>
              <w:jc w:val="center"/>
              <w:rPr>
                <w:rFonts w:hint="eastAsia" w:ascii="CESI仿宋-GB2312" w:hAnsi="CESI仿宋-GB2312" w:eastAsia="CESI仿宋-GB2312" w:cs="CESI仿宋-GB2312"/>
                <w:snapToGrid w:val="0"/>
                <w:sz w:val="21"/>
                <w:szCs w:val="21"/>
              </w:rPr>
            </w:pPr>
          </w:p>
        </w:tc>
        <w:tc>
          <w:tcPr>
            <w:tcW w:w="467" w:type="pct"/>
            <w:tcBorders>
              <w:left w:val="single" w:color="auto" w:sz="4" w:space="0"/>
            </w:tcBorders>
            <w:vAlign w:val="center"/>
          </w:tcPr>
          <w:p w14:paraId="1ACAFC89">
            <w:pPr>
              <w:pStyle w:val="2"/>
              <w:spacing w:line="300" w:lineRule="exact"/>
              <w:jc w:val="both"/>
              <w:rPr>
                <w:rFonts w:hint="eastAsia" w:ascii="CESI仿宋-GB2312" w:hAnsi="CESI仿宋-GB2312" w:eastAsia="CESI仿宋-GB2312" w:cs="CESI仿宋-GB2312"/>
                <w:snapToGrid w:val="0"/>
                <w:sz w:val="21"/>
                <w:szCs w:val="21"/>
                <w:lang w:eastAsia="zh-CN"/>
              </w:rPr>
            </w:pPr>
          </w:p>
        </w:tc>
        <w:tc>
          <w:tcPr>
            <w:tcW w:w="362" w:type="pct"/>
            <w:vMerge w:val="continue"/>
            <w:vAlign w:val="center"/>
          </w:tcPr>
          <w:p w14:paraId="4E4B0E13">
            <w:pPr>
              <w:pStyle w:val="2"/>
              <w:spacing w:line="300" w:lineRule="exact"/>
              <w:jc w:val="center"/>
              <w:rPr>
                <w:rFonts w:hint="eastAsia" w:ascii="CESI仿宋-GB2312" w:hAnsi="CESI仿宋-GB2312" w:eastAsia="CESI仿宋-GB2312" w:cs="CESI仿宋-GB2312"/>
                <w:snapToGrid w:val="0"/>
                <w:sz w:val="21"/>
                <w:szCs w:val="21"/>
              </w:rPr>
            </w:pPr>
          </w:p>
        </w:tc>
        <w:tc>
          <w:tcPr>
            <w:tcW w:w="362" w:type="pct"/>
            <w:vMerge w:val="continue"/>
            <w:tcBorders>
              <w:right w:val="single" w:color="auto" w:sz="4" w:space="0"/>
            </w:tcBorders>
            <w:vAlign w:val="center"/>
          </w:tcPr>
          <w:p w14:paraId="3067D8ED">
            <w:pPr>
              <w:pStyle w:val="2"/>
              <w:spacing w:line="300" w:lineRule="exact"/>
              <w:jc w:val="center"/>
              <w:rPr>
                <w:rFonts w:hint="eastAsia" w:ascii="CESI仿宋-GB2312" w:hAnsi="CESI仿宋-GB2312" w:eastAsia="CESI仿宋-GB2312" w:cs="CESI仿宋-GB2312"/>
                <w:snapToGrid w:val="0"/>
                <w:sz w:val="21"/>
                <w:szCs w:val="21"/>
              </w:rPr>
            </w:pPr>
          </w:p>
        </w:tc>
        <w:tc>
          <w:tcPr>
            <w:tcW w:w="362" w:type="pct"/>
            <w:vMerge w:val="continue"/>
            <w:tcBorders>
              <w:left w:val="single" w:color="auto" w:sz="4" w:space="0"/>
            </w:tcBorders>
            <w:vAlign w:val="center"/>
          </w:tcPr>
          <w:p w14:paraId="1AF9D6C3">
            <w:pPr>
              <w:pStyle w:val="2"/>
              <w:spacing w:line="300" w:lineRule="exact"/>
              <w:jc w:val="center"/>
              <w:rPr>
                <w:rFonts w:hint="eastAsia" w:ascii="CESI仿宋-GB2312" w:hAnsi="CESI仿宋-GB2312" w:eastAsia="CESI仿宋-GB2312" w:cs="CESI仿宋-GB2312"/>
                <w:snapToGrid w:val="0"/>
                <w:sz w:val="21"/>
                <w:szCs w:val="21"/>
              </w:rPr>
            </w:pPr>
          </w:p>
        </w:tc>
        <w:tc>
          <w:tcPr>
            <w:tcW w:w="411" w:type="pct"/>
            <w:vMerge w:val="continue"/>
            <w:tcBorders>
              <w:left w:val="single" w:color="auto" w:sz="4" w:space="0"/>
            </w:tcBorders>
            <w:vAlign w:val="center"/>
          </w:tcPr>
          <w:p w14:paraId="7DB0C86F">
            <w:pPr>
              <w:pStyle w:val="2"/>
              <w:spacing w:line="300" w:lineRule="exact"/>
              <w:jc w:val="center"/>
              <w:rPr>
                <w:rFonts w:hint="eastAsia" w:ascii="CESI仿宋-GB2312" w:hAnsi="CESI仿宋-GB2312" w:eastAsia="CESI仿宋-GB2312" w:cs="CESI仿宋-GB2312"/>
                <w:snapToGrid w:val="0"/>
                <w:sz w:val="21"/>
                <w:szCs w:val="21"/>
              </w:rPr>
            </w:pPr>
          </w:p>
        </w:tc>
      </w:tr>
      <w:tr w14:paraId="38144DA9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1" w:type="pct"/>
            <w:vAlign w:val="center"/>
          </w:tcPr>
          <w:p w14:paraId="0BA0BFB6">
            <w:pPr>
              <w:pStyle w:val="2"/>
              <w:spacing w:line="400" w:lineRule="exact"/>
              <w:jc w:val="center"/>
              <w:rPr>
                <w:rFonts w:ascii="楷体" w:hAnsi="楷体" w:eastAsia="楷体" w:cs="Times New Roman"/>
                <w:snapToGrid w:val="0"/>
                <w:sz w:val="24"/>
                <w:szCs w:val="24"/>
              </w:rPr>
            </w:pPr>
            <w:r>
              <w:rPr>
                <w:rFonts w:ascii="楷体" w:hAnsi="楷体" w:eastAsia="楷体" w:cs="Times New Roman"/>
                <w:snapToGrid w:val="0"/>
                <w:sz w:val="24"/>
                <w:szCs w:val="24"/>
              </w:rPr>
              <w:t>备注</w:t>
            </w:r>
          </w:p>
        </w:tc>
        <w:tc>
          <w:tcPr>
            <w:tcW w:w="4768" w:type="pct"/>
            <w:gridSpan w:val="11"/>
            <w:vAlign w:val="center"/>
          </w:tcPr>
          <w:p w14:paraId="30E764D7">
            <w:pPr>
              <w:pStyle w:val="2"/>
              <w:spacing w:line="400" w:lineRule="exact"/>
              <w:ind w:firstLine="140" w:firstLineChars="50"/>
              <w:jc w:val="both"/>
              <w:rPr>
                <w:rFonts w:hint="eastAsia" w:ascii="CESI仿宋-GB2312" w:hAnsi="CESI仿宋-GB2312" w:eastAsia="CESI仿宋-GB2312" w:cs="CESI仿宋-GB2312"/>
                <w:snapToGrid w:val="0"/>
                <w:sz w:val="28"/>
                <w:szCs w:val="28"/>
              </w:rPr>
            </w:pPr>
            <w:r>
              <w:rPr>
                <w:rFonts w:hint="eastAsia" w:ascii="CESI仿宋-GB2312" w:hAnsi="CESI仿宋-GB2312" w:eastAsia="CESI仿宋-GB2312" w:cs="CESI仿宋-GB2312"/>
                <w:snapToGrid w:val="0"/>
                <w:sz w:val="28"/>
                <w:szCs w:val="28"/>
              </w:rPr>
              <w:t>由任务发起部门制定，制定计划前请与各参与部门沟通确定。检查层级根据具体检查部门填写。</w:t>
            </w:r>
          </w:p>
        </w:tc>
      </w:tr>
    </w:tbl>
    <w:p w14:paraId="16E3EE60">
      <w:pPr>
        <w:spacing w:line="600" w:lineRule="exact"/>
        <w:rPr>
          <w:rFonts w:ascii="Times New Roman" w:hAnsi="Times New Roman" w:eastAsia="方正仿宋_GBK" w:cs="Times New Roman"/>
          <w:sz w:val="32"/>
          <w:szCs w:val="32"/>
        </w:rPr>
      </w:pPr>
    </w:p>
    <w:sectPr>
      <w:footerReference r:id="rId3" w:type="default"/>
      <w:pgSz w:w="16838" w:h="11906" w:orient="landscape"/>
      <w:pgMar w:top="1418" w:right="1134" w:bottom="1418" w:left="1134" w:header="851" w:footer="992" w:gutter="0"/>
      <w:cols w:space="425" w:num="1"/>
      <w:docGrid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0D97299C-E791-F19E-EABF-1A6820831FFC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1B5BD8EF-C2D5-5979-EABF-1A68C5356A9D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17A2C3F8-F205-D76E-EABF-1A6836E4D995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4" w:fontKey="{7657968D-3E3D-E936-EABF-1A68C3F867B0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2363FE6F-2B2F-79B0-EABF-1A6883AF4D43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6" w:fontKey="{943A3BC0-FD7B-001D-EABF-1A683E08562B}"/>
  </w:font>
  <w:font w:name="方正小标宋_GBK">
    <w:panose1 w:val="02000000000000000000"/>
    <w:charset w:val="86"/>
    <w:family w:val="script"/>
    <w:pitch w:val="default"/>
    <w:sig w:usb0="00000001" w:usb1="08000000" w:usb2="00000000" w:usb3="00000000" w:csb0="00040000" w:csb1="00000000"/>
    <w:embedRegular r:id="rId7" w:fontKey="{6D0BE625-6BF6-EF2D-EABF-1A683335740A}"/>
  </w:font>
  <w:font w:name="方正黑体_GBK">
    <w:panose1 w:val="02000000000000000000"/>
    <w:charset w:val="86"/>
    <w:family w:val="script"/>
    <w:pitch w:val="default"/>
    <w:sig w:usb0="00000001" w:usb1="08000000" w:usb2="00000000" w:usb3="00000000" w:csb0="00040000" w:csb1="00000000"/>
    <w:embedRegular r:id="rId8" w:fontKey="{4A36F641-CD75-D654-EABF-1A68AD347B12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9" w:fontKey="{C9F71BF7-348B-0FDB-EABF-1A6859FA856A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10" w:fontKey="{88CA9838-745F-08C9-EABF-1A68F5A97EA1}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11" w:fontKey="{AF197075-42EC-37B3-EABF-1A68A0808E07}"/>
  </w:font>
  <w:font w:name="CESI仿宋-GB2312">
    <w:panose1 w:val="02000500000000000000"/>
    <w:charset w:val="86"/>
    <w:family w:val="auto"/>
    <w:pitch w:val="default"/>
    <w:sig w:usb0="800002AF" w:usb1="084F6CF8" w:usb2="00000010" w:usb3="00000000" w:csb0="0004000F" w:csb1="00000000"/>
    <w:embedRegular r:id="rId12" w:fontKey="{12932B15-5CBD-F4E4-EABF-1A6897141956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6F28A28">
    <w:pPr>
      <w:pStyle w:val="5"/>
      <w:numPr>
        <w:ilvl w:val="0"/>
        <w:numId w:val="1"/>
      </w:numPr>
      <w:wordWrap w:val="0"/>
    </w:pP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ACA21B5"/>
    <w:multiLevelType w:val="multilevel"/>
    <w:tmpl w:val="0ACA21B5"/>
    <w:lvl w:ilvl="0" w:tentative="0">
      <w:start w:val="3"/>
      <w:numFmt w:val="bullet"/>
      <w:lvlText w:val="—"/>
      <w:lvlJc w:val="left"/>
      <w:pPr>
        <w:ind w:left="360" w:hanging="360"/>
      </w:pPr>
      <w:rPr>
        <w:rFonts w:hint="eastAsia" w:ascii="宋体" w:hAnsi="宋体" w:eastAsia="宋体" w:cstheme="minorBidi"/>
        <w:sz w:val="28"/>
      </w:rPr>
    </w:lvl>
    <w:lvl w:ilvl="1" w:tentative="0">
      <w:start w:val="1"/>
      <w:numFmt w:val="bullet"/>
      <w:lvlText w:val=""/>
      <w:lvlJc w:val="left"/>
      <w:pPr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780" w:hanging="420"/>
      </w:pPr>
      <w:rPr>
        <w:rFonts w:hint="default" w:ascii="Wingdings" w:hAnsi="Wingdings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8"/>
  <w:embedTrueTypeFonts/>
  <w:saveSubsetFonts/>
  <w:bordersDoNotSurroundHeader w:val="1"/>
  <w:bordersDoNotSurroundFooter w:val="1"/>
  <w:documentProtection w:enforcement="0"/>
  <w:defaultTabStop w:val="420"/>
  <w:evenAndOddHeaders w:val="1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zYxNzVkYzk0Mjk5NjM5NjllNmY5NDIzMzVhYTIyZWEifQ=="/>
  </w:docVars>
  <w:rsids>
    <w:rsidRoot w:val="00D620BC"/>
    <w:rsid w:val="0000220A"/>
    <w:rsid w:val="00003876"/>
    <w:rsid w:val="00004C6E"/>
    <w:rsid w:val="000124E8"/>
    <w:rsid w:val="0002056A"/>
    <w:rsid w:val="00025DBA"/>
    <w:rsid w:val="0003523E"/>
    <w:rsid w:val="00064547"/>
    <w:rsid w:val="00090C71"/>
    <w:rsid w:val="00093940"/>
    <w:rsid w:val="000B1099"/>
    <w:rsid w:val="000B40B3"/>
    <w:rsid w:val="000B5B33"/>
    <w:rsid w:val="000B6FC7"/>
    <w:rsid w:val="000C25E2"/>
    <w:rsid w:val="000C78E0"/>
    <w:rsid w:val="000D172B"/>
    <w:rsid w:val="000D1BD2"/>
    <w:rsid w:val="000D4BC0"/>
    <w:rsid w:val="000D53E9"/>
    <w:rsid w:val="000D59A1"/>
    <w:rsid w:val="000E09E7"/>
    <w:rsid w:val="000F49E6"/>
    <w:rsid w:val="00100764"/>
    <w:rsid w:val="001500E1"/>
    <w:rsid w:val="00155A88"/>
    <w:rsid w:val="00157A0A"/>
    <w:rsid w:val="0016069A"/>
    <w:rsid w:val="00162DD7"/>
    <w:rsid w:val="001867AA"/>
    <w:rsid w:val="00195922"/>
    <w:rsid w:val="001B6EB1"/>
    <w:rsid w:val="001C109D"/>
    <w:rsid w:val="001C2D73"/>
    <w:rsid w:val="001C5FD7"/>
    <w:rsid w:val="001D373C"/>
    <w:rsid w:val="001D38A6"/>
    <w:rsid w:val="001D5FF4"/>
    <w:rsid w:val="001E2735"/>
    <w:rsid w:val="001E7672"/>
    <w:rsid w:val="002006D0"/>
    <w:rsid w:val="0020555A"/>
    <w:rsid w:val="00210426"/>
    <w:rsid w:val="00212B59"/>
    <w:rsid w:val="0021638A"/>
    <w:rsid w:val="00222E8F"/>
    <w:rsid w:val="00225849"/>
    <w:rsid w:val="0023005C"/>
    <w:rsid w:val="00231AF6"/>
    <w:rsid w:val="00241DB0"/>
    <w:rsid w:val="002430FA"/>
    <w:rsid w:val="0024625E"/>
    <w:rsid w:val="002475E7"/>
    <w:rsid w:val="00252CA2"/>
    <w:rsid w:val="00255F78"/>
    <w:rsid w:val="00281392"/>
    <w:rsid w:val="00291F92"/>
    <w:rsid w:val="002A7E0C"/>
    <w:rsid w:val="002F4469"/>
    <w:rsid w:val="002F4DC0"/>
    <w:rsid w:val="003003C2"/>
    <w:rsid w:val="00306DCF"/>
    <w:rsid w:val="00307218"/>
    <w:rsid w:val="00307BAF"/>
    <w:rsid w:val="00311111"/>
    <w:rsid w:val="00312631"/>
    <w:rsid w:val="00314B6B"/>
    <w:rsid w:val="00323208"/>
    <w:rsid w:val="0032388A"/>
    <w:rsid w:val="00327752"/>
    <w:rsid w:val="00340B7A"/>
    <w:rsid w:val="00344064"/>
    <w:rsid w:val="0037037F"/>
    <w:rsid w:val="00374A2C"/>
    <w:rsid w:val="003848C4"/>
    <w:rsid w:val="00384AFB"/>
    <w:rsid w:val="00395CB8"/>
    <w:rsid w:val="003A0989"/>
    <w:rsid w:val="003A72EE"/>
    <w:rsid w:val="003B04DB"/>
    <w:rsid w:val="003B194A"/>
    <w:rsid w:val="003B1C13"/>
    <w:rsid w:val="003B54B0"/>
    <w:rsid w:val="003C489C"/>
    <w:rsid w:val="003C664F"/>
    <w:rsid w:val="003E67A8"/>
    <w:rsid w:val="003F0009"/>
    <w:rsid w:val="0040663F"/>
    <w:rsid w:val="004156D7"/>
    <w:rsid w:val="00421807"/>
    <w:rsid w:val="00425D41"/>
    <w:rsid w:val="004331A5"/>
    <w:rsid w:val="00444909"/>
    <w:rsid w:val="004456E3"/>
    <w:rsid w:val="00446806"/>
    <w:rsid w:val="00451443"/>
    <w:rsid w:val="004538FF"/>
    <w:rsid w:val="004737C9"/>
    <w:rsid w:val="004759A7"/>
    <w:rsid w:val="004861DD"/>
    <w:rsid w:val="00496F5B"/>
    <w:rsid w:val="004A15F5"/>
    <w:rsid w:val="004A49A3"/>
    <w:rsid w:val="004B04B3"/>
    <w:rsid w:val="004B16DF"/>
    <w:rsid w:val="004B5575"/>
    <w:rsid w:val="004C367F"/>
    <w:rsid w:val="004D5444"/>
    <w:rsid w:val="004D6A24"/>
    <w:rsid w:val="004E60F4"/>
    <w:rsid w:val="004F3F61"/>
    <w:rsid w:val="004F4A18"/>
    <w:rsid w:val="00502FFA"/>
    <w:rsid w:val="00505900"/>
    <w:rsid w:val="00515E43"/>
    <w:rsid w:val="00515F6E"/>
    <w:rsid w:val="005241B7"/>
    <w:rsid w:val="00526668"/>
    <w:rsid w:val="00535864"/>
    <w:rsid w:val="00535A71"/>
    <w:rsid w:val="005428FF"/>
    <w:rsid w:val="005464AA"/>
    <w:rsid w:val="00564477"/>
    <w:rsid w:val="00570A3E"/>
    <w:rsid w:val="00570B36"/>
    <w:rsid w:val="0057635A"/>
    <w:rsid w:val="00577960"/>
    <w:rsid w:val="00577CC6"/>
    <w:rsid w:val="005816CA"/>
    <w:rsid w:val="005834B1"/>
    <w:rsid w:val="0058657F"/>
    <w:rsid w:val="00593DAE"/>
    <w:rsid w:val="005A78B0"/>
    <w:rsid w:val="005C7171"/>
    <w:rsid w:val="005D3DEF"/>
    <w:rsid w:val="005D5DE4"/>
    <w:rsid w:val="005E0CAD"/>
    <w:rsid w:val="005E2193"/>
    <w:rsid w:val="005E4B04"/>
    <w:rsid w:val="005F1014"/>
    <w:rsid w:val="005F4753"/>
    <w:rsid w:val="005F6CFA"/>
    <w:rsid w:val="00601FC7"/>
    <w:rsid w:val="0060252D"/>
    <w:rsid w:val="006035EC"/>
    <w:rsid w:val="00604107"/>
    <w:rsid w:val="00605D2B"/>
    <w:rsid w:val="00616235"/>
    <w:rsid w:val="006227F6"/>
    <w:rsid w:val="00626F41"/>
    <w:rsid w:val="00641CAA"/>
    <w:rsid w:val="006432FF"/>
    <w:rsid w:val="00643F1F"/>
    <w:rsid w:val="006476E0"/>
    <w:rsid w:val="006546A8"/>
    <w:rsid w:val="00654F45"/>
    <w:rsid w:val="00657DA0"/>
    <w:rsid w:val="0068634D"/>
    <w:rsid w:val="00686590"/>
    <w:rsid w:val="006870FD"/>
    <w:rsid w:val="00691D33"/>
    <w:rsid w:val="006B1381"/>
    <w:rsid w:val="006B260B"/>
    <w:rsid w:val="006C177A"/>
    <w:rsid w:val="006C3E24"/>
    <w:rsid w:val="006C5832"/>
    <w:rsid w:val="006E1822"/>
    <w:rsid w:val="006E3C1F"/>
    <w:rsid w:val="00702D2B"/>
    <w:rsid w:val="0071060B"/>
    <w:rsid w:val="00710F20"/>
    <w:rsid w:val="00720BCF"/>
    <w:rsid w:val="00723CEC"/>
    <w:rsid w:val="00733B56"/>
    <w:rsid w:val="00735AB0"/>
    <w:rsid w:val="0074166B"/>
    <w:rsid w:val="00750EEF"/>
    <w:rsid w:val="00755B4F"/>
    <w:rsid w:val="007718CB"/>
    <w:rsid w:val="007722EC"/>
    <w:rsid w:val="00780C6F"/>
    <w:rsid w:val="007850F3"/>
    <w:rsid w:val="00785380"/>
    <w:rsid w:val="007919FB"/>
    <w:rsid w:val="007928F2"/>
    <w:rsid w:val="00793AB1"/>
    <w:rsid w:val="007A5067"/>
    <w:rsid w:val="007A6C55"/>
    <w:rsid w:val="007B4D9F"/>
    <w:rsid w:val="007C0434"/>
    <w:rsid w:val="007C4F3D"/>
    <w:rsid w:val="007C6A27"/>
    <w:rsid w:val="007E1414"/>
    <w:rsid w:val="008031A6"/>
    <w:rsid w:val="00830922"/>
    <w:rsid w:val="008359EB"/>
    <w:rsid w:val="00847B8D"/>
    <w:rsid w:val="0085490D"/>
    <w:rsid w:val="0085594C"/>
    <w:rsid w:val="00871116"/>
    <w:rsid w:val="00873AB8"/>
    <w:rsid w:val="008772FF"/>
    <w:rsid w:val="008944B7"/>
    <w:rsid w:val="008958F3"/>
    <w:rsid w:val="008A2FFC"/>
    <w:rsid w:val="008B121E"/>
    <w:rsid w:val="008C2908"/>
    <w:rsid w:val="008C3494"/>
    <w:rsid w:val="008C3B8C"/>
    <w:rsid w:val="008D267D"/>
    <w:rsid w:val="008D35AD"/>
    <w:rsid w:val="00903FE5"/>
    <w:rsid w:val="00905BC2"/>
    <w:rsid w:val="00905EDB"/>
    <w:rsid w:val="009146E5"/>
    <w:rsid w:val="00950E72"/>
    <w:rsid w:val="00961679"/>
    <w:rsid w:val="009640EE"/>
    <w:rsid w:val="009667E7"/>
    <w:rsid w:val="00975BFC"/>
    <w:rsid w:val="00985206"/>
    <w:rsid w:val="0099682F"/>
    <w:rsid w:val="009A3604"/>
    <w:rsid w:val="009C3088"/>
    <w:rsid w:val="009D3BB1"/>
    <w:rsid w:val="00A03C8F"/>
    <w:rsid w:val="00A0426E"/>
    <w:rsid w:val="00A06986"/>
    <w:rsid w:val="00A138C8"/>
    <w:rsid w:val="00A241F5"/>
    <w:rsid w:val="00A3053F"/>
    <w:rsid w:val="00A40301"/>
    <w:rsid w:val="00A40BE6"/>
    <w:rsid w:val="00A527A1"/>
    <w:rsid w:val="00A53238"/>
    <w:rsid w:val="00A54828"/>
    <w:rsid w:val="00A60996"/>
    <w:rsid w:val="00A60A0A"/>
    <w:rsid w:val="00A61937"/>
    <w:rsid w:val="00A730A3"/>
    <w:rsid w:val="00A80309"/>
    <w:rsid w:val="00A8732E"/>
    <w:rsid w:val="00A87E67"/>
    <w:rsid w:val="00AA3A3D"/>
    <w:rsid w:val="00AA7BA6"/>
    <w:rsid w:val="00AB0EF1"/>
    <w:rsid w:val="00AE0B2B"/>
    <w:rsid w:val="00AE1816"/>
    <w:rsid w:val="00AE3A6D"/>
    <w:rsid w:val="00AE3B32"/>
    <w:rsid w:val="00AF20EB"/>
    <w:rsid w:val="00AF21FB"/>
    <w:rsid w:val="00B05183"/>
    <w:rsid w:val="00B06A3B"/>
    <w:rsid w:val="00B124B2"/>
    <w:rsid w:val="00B30392"/>
    <w:rsid w:val="00B303AC"/>
    <w:rsid w:val="00B32A20"/>
    <w:rsid w:val="00B36D47"/>
    <w:rsid w:val="00B4593F"/>
    <w:rsid w:val="00B50A88"/>
    <w:rsid w:val="00B55C4A"/>
    <w:rsid w:val="00B72C1D"/>
    <w:rsid w:val="00B77E46"/>
    <w:rsid w:val="00B832E2"/>
    <w:rsid w:val="00B94D13"/>
    <w:rsid w:val="00B96B28"/>
    <w:rsid w:val="00B96F15"/>
    <w:rsid w:val="00BA235A"/>
    <w:rsid w:val="00BB0B9A"/>
    <w:rsid w:val="00BB68F8"/>
    <w:rsid w:val="00BB7F95"/>
    <w:rsid w:val="00BC1790"/>
    <w:rsid w:val="00BC3EE7"/>
    <w:rsid w:val="00BD1963"/>
    <w:rsid w:val="00BE7CF1"/>
    <w:rsid w:val="00BE7E73"/>
    <w:rsid w:val="00C0055E"/>
    <w:rsid w:val="00C01878"/>
    <w:rsid w:val="00C154CC"/>
    <w:rsid w:val="00C20795"/>
    <w:rsid w:val="00C2551A"/>
    <w:rsid w:val="00C41751"/>
    <w:rsid w:val="00C465FA"/>
    <w:rsid w:val="00C475FE"/>
    <w:rsid w:val="00C5408B"/>
    <w:rsid w:val="00C627BE"/>
    <w:rsid w:val="00C8084F"/>
    <w:rsid w:val="00C851DC"/>
    <w:rsid w:val="00C875EF"/>
    <w:rsid w:val="00CD6AF2"/>
    <w:rsid w:val="00CE39EE"/>
    <w:rsid w:val="00CE413B"/>
    <w:rsid w:val="00CE7E65"/>
    <w:rsid w:val="00CF3D25"/>
    <w:rsid w:val="00CF6D38"/>
    <w:rsid w:val="00D07533"/>
    <w:rsid w:val="00D2314A"/>
    <w:rsid w:val="00D37E05"/>
    <w:rsid w:val="00D43BE7"/>
    <w:rsid w:val="00D543FB"/>
    <w:rsid w:val="00D560C7"/>
    <w:rsid w:val="00D620BC"/>
    <w:rsid w:val="00D64764"/>
    <w:rsid w:val="00D676DD"/>
    <w:rsid w:val="00D7431D"/>
    <w:rsid w:val="00D74AD3"/>
    <w:rsid w:val="00D901C5"/>
    <w:rsid w:val="00D92BAD"/>
    <w:rsid w:val="00D9370C"/>
    <w:rsid w:val="00D97F83"/>
    <w:rsid w:val="00DA383E"/>
    <w:rsid w:val="00DA4BE3"/>
    <w:rsid w:val="00DA5EA9"/>
    <w:rsid w:val="00DB248C"/>
    <w:rsid w:val="00DB48CF"/>
    <w:rsid w:val="00DC16E0"/>
    <w:rsid w:val="00DC35DA"/>
    <w:rsid w:val="00DE1DC6"/>
    <w:rsid w:val="00DE4346"/>
    <w:rsid w:val="00DE7C8F"/>
    <w:rsid w:val="00DF4A3A"/>
    <w:rsid w:val="00E06E15"/>
    <w:rsid w:val="00E21AF9"/>
    <w:rsid w:val="00E35996"/>
    <w:rsid w:val="00E36A93"/>
    <w:rsid w:val="00E5023B"/>
    <w:rsid w:val="00E5330F"/>
    <w:rsid w:val="00E60CFE"/>
    <w:rsid w:val="00E70CE3"/>
    <w:rsid w:val="00E85A44"/>
    <w:rsid w:val="00E90277"/>
    <w:rsid w:val="00E936A2"/>
    <w:rsid w:val="00E974B9"/>
    <w:rsid w:val="00EA58AC"/>
    <w:rsid w:val="00EB79BF"/>
    <w:rsid w:val="00EC3BFE"/>
    <w:rsid w:val="00EC4679"/>
    <w:rsid w:val="00EC4F47"/>
    <w:rsid w:val="00ED5355"/>
    <w:rsid w:val="00ED5DFD"/>
    <w:rsid w:val="00EE3CE0"/>
    <w:rsid w:val="00EE6E2C"/>
    <w:rsid w:val="00F01B69"/>
    <w:rsid w:val="00F026B7"/>
    <w:rsid w:val="00F0761E"/>
    <w:rsid w:val="00F13135"/>
    <w:rsid w:val="00F17A46"/>
    <w:rsid w:val="00F17E2E"/>
    <w:rsid w:val="00F2160A"/>
    <w:rsid w:val="00F30B46"/>
    <w:rsid w:val="00F30F44"/>
    <w:rsid w:val="00F47A60"/>
    <w:rsid w:val="00F507FC"/>
    <w:rsid w:val="00F527E1"/>
    <w:rsid w:val="00F748F0"/>
    <w:rsid w:val="00F80A6C"/>
    <w:rsid w:val="00F80F9D"/>
    <w:rsid w:val="00F855E4"/>
    <w:rsid w:val="00F90D4B"/>
    <w:rsid w:val="00F91587"/>
    <w:rsid w:val="00F91BB4"/>
    <w:rsid w:val="00F97808"/>
    <w:rsid w:val="00FA0FFA"/>
    <w:rsid w:val="00FB0DA1"/>
    <w:rsid w:val="00FB5734"/>
    <w:rsid w:val="00FC0910"/>
    <w:rsid w:val="00FC0D0C"/>
    <w:rsid w:val="00FC6BCE"/>
    <w:rsid w:val="00FD2E75"/>
    <w:rsid w:val="00FD67E1"/>
    <w:rsid w:val="00FD6FBC"/>
    <w:rsid w:val="00FE04F2"/>
    <w:rsid w:val="00FE443B"/>
    <w:rsid w:val="00FE4EF8"/>
    <w:rsid w:val="00FF30E7"/>
    <w:rsid w:val="01052FF0"/>
    <w:rsid w:val="011C471E"/>
    <w:rsid w:val="021449BD"/>
    <w:rsid w:val="048C5C5A"/>
    <w:rsid w:val="07A13DE6"/>
    <w:rsid w:val="0A522CFE"/>
    <w:rsid w:val="0CAF654F"/>
    <w:rsid w:val="10755B56"/>
    <w:rsid w:val="120A16B4"/>
    <w:rsid w:val="140A090B"/>
    <w:rsid w:val="15B764F7"/>
    <w:rsid w:val="1CC56BA8"/>
    <w:rsid w:val="1EDC2B19"/>
    <w:rsid w:val="1F492760"/>
    <w:rsid w:val="1FEBF68C"/>
    <w:rsid w:val="23D63E33"/>
    <w:rsid w:val="29E07583"/>
    <w:rsid w:val="2BB53091"/>
    <w:rsid w:val="30BB284E"/>
    <w:rsid w:val="315C42DF"/>
    <w:rsid w:val="31B41CE4"/>
    <w:rsid w:val="34477763"/>
    <w:rsid w:val="37595859"/>
    <w:rsid w:val="38164C49"/>
    <w:rsid w:val="397F6966"/>
    <w:rsid w:val="3E202EC0"/>
    <w:rsid w:val="4044666A"/>
    <w:rsid w:val="418C6E23"/>
    <w:rsid w:val="43E62852"/>
    <w:rsid w:val="4B1F3204"/>
    <w:rsid w:val="4D10169D"/>
    <w:rsid w:val="4EE07004"/>
    <w:rsid w:val="566C512B"/>
    <w:rsid w:val="56C62E14"/>
    <w:rsid w:val="59522625"/>
    <w:rsid w:val="5A985AD8"/>
    <w:rsid w:val="5B394E0C"/>
    <w:rsid w:val="5CAB38A1"/>
    <w:rsid w:val="5DA91D4B"/>
    <w:rsid w:val="65041398"/>
    <w:rsid w:val="668E2C34"/>
    <w:rsid w:val="6938099F"/>
    <w:rsid w:val="70294DB1"/>
    <w:rsid w:val="74FA6416"/>
    <w:rsid w:val="791C3EE4"/>
    <w:rsid w:val="7BDF3F53"/>
    <w:rsid w:val="D71F8922"/>
    <w:rsid w:val="EEF50AB7"/>
    <w:rsid w:val="F5FDF87F"/>
    <w:rsid w:val="FDFF78D0"/>
    <w:rsid w:val="FEFB1D56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nhideWhenUsed="0" w:uiPriority="1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link w:val="14"/>
    <w:qFormat/>
    <w:uiPriority w:val="1"/>
    <w:pPr>
      <w:autoSpaceDE w:val="0"/>
      <w:autoSpaceDN w:val="0"/>
      <w:jc w:val="left"/>
    </w:pPr>
    <w:rPr>
      <w:rFonts w:ascii="宋体" w:hAnsi="宋体" w:eastAsia="宋体" w:cs="宋体"/>
      <w:kern w:val="0"/>
      <w:sz w:val="32"/>
      <w:szCs w:val="32"/>
    </w:rPr>
  </w:style>
  <w:style w:type="paragraph" w:styleId="3">
    <w:name w:val="Date"/>
    <w:basedOn w:val="1"/>
    <w:next w:val="1"/>
    <w:link w:val="16"/>
    <w:semiHidden/>
    <w:unhideWhenUsed/>
    <w:qFormat/>
    <w:uiPriority w:val="99"/>
    <w:pPr>
      <w:ind w:left="100" w:leftChars="2500"/>
    </w:pPr>
  </w:style>
  <w:style w:type="paragraph" w:styleId="4">
    <w:name w:val="Balloon Text"/>
    <w:basedOn w:val="1"/>
    <w:link w:val="17"/>
    <w:semiHidden/>
    <w:unhideWhenUsed/>
    <w:qFormat/>
    <w:uiPriority w:val="99"/>
    <w:rPr>
      <w:sz w:val="18"/>
      <w:szCs w:val="18"/>
    </w:rPr>
  </w:style>
  <w:style w:type="paragraph" w:styleId="5">
    <w:name w:val="footer"/>
    <w:basedOn w:val="1"/>
    <w:link w:val="12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6">
    <w:name w:val="header"/>
    <w:basedOn w:val="1"/>
    <w:link w:val="11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8">
    <w:name w:val="Table Grid"/>
    <w:basedOn w:val="7"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  <w:style w:type="character" w:styleId="10">
    <w:name w:val="Hyperlink"/>
    <w:basedOn w:val="9"/>
    <w:unhideWhenUsed/>
    <w:qFormat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character" w:customStyle="1" w:styleId="11">
    <w:name w:val="页眉 字符"/>
    <w:basedOn w:val="9"/>
    <w:link w:val="6"/>
    <w:qFormat/>
    <w:uiPriority w:val="99"/>
    <w:rPr>
      <w:sz w:val="18"/>
      <w:szCs w:val="18"/>
    </w:rPr>
  </w:style>
  <w:style w:type="character" w:customStyle="1" w:styleId="12">
    <w:name w:val="页脚 字符"/>
    <w:basedOn w:val="9"/>
    <w:link w:val="5"/>
    <w:qFormat/>
    <w:uiPriority w:val="99"/>
    <w:rPr>
      <w:sz w:val="18"/>
      <w:szCs w:val="18"/>
    </w:rPr>
  </w:style>
  <w:style w:type="paragraph" w:styleId="13">
    <w:name w:val="List Paragraph"/>
    <w:basedOn w:val="1"/>
    <w:qFormat/>
    <w:uiPriority w:val="34"/>
    <w:pPr>
      <w:ind w:firstLine="420" w:firstLineChars="200"/>
    </w:pPr>
  </w:style>
  <w:style w:type="character" w:customStyle="1" w:styleId="14">
    <w:name w:val="正文文本 字符"/>
    <w:basedOn w:val="9"/>
    <w:link w:val="2"/>
    <w:qFormat/>
    <w:uiPriority w:val="1"/>
    <w:rPr>
      <w:rFonts w:ascii="宋体" w:hAnsi="宋体" w:eastAsia="宋体" w:cs="宋体"/>
      <w:kern w:val="0"/>
      <w:sz w:val="32"/>
      <w:szCs w:val="32"/>
    </w:rPr>
  </w:style>
  <w:style w:type="paragraph" w:customStyle="1" w:styleId="15">
    <w:name w:val="标题 11"/>
    <w:basedOn w:val="1"/>
    <w:qFormat/>
    <w:uiPriority w:val="1"/>
    <w:pPr>
      <w:autoSpaceDE w:val="0"/>
      <w:autoSpaceDN w:val="0"/>
      <w:spacing w:before="44"/>
      <w:ind w:left="967" w:right="323" w:hanging="683"/>
      <w:jc w:val="left"/>
      <w:outlineLvl w:val="1"/>
    </w:pPr>
    <w:rPr>
      <w:rFonts w:ascii="宋体" w:hAnsi="宋体" w:eastAsia="宋体" w:cs="宋体"/>
      <w:kern w:val="0"/>
      <w:sz w:val="42"/>
      <w:szCs w:val="42"/>
    </w:rPr>
  </w:style>
  <w:style w:type="character" w:customStyle="1" w:styleId="16">
    <w:name w:val="日期 字符"/>
    <w:basedOn w:val="9"/>
    <w:link w:val="3"/>
    <w:semiHidden/>
    <w:qFormat/>
    <w:uiPriority w:val="99"/>
  </w:style>
  <w:style w:type="character" w:customStyle="1" w:styleId="17">
    <w:name w:val="批注框文本 字符"/>
    <w:basedOn w:val="9"/>
    <w:link w:val="4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numbering" Target="numbering.xml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2</Pages>
  <Words>1446</Words>
  <Characters>1534</Characters>
  <Lines>15</Lines>
  <Paragraphs>4</Paragraphs>
  <TotalTime>37</TotalTime>
  <ScaleCrop>false</ScaleCrop>
  <LinksUpToDate>false</LinksUpToDate>
  <CharactersWithSpaces>1538</CharactersWithSpaces>
  <Application>WPS Office_12.8.2.1115_F1E327BC-269C-435d-A152-05C5408002CA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2024-12-18T01:38:00Z</dcterms:created>
  <dc:creator>USER</dc:creator>
  <cp:lastModifiedBy>rsj002</cp:lastModifiedBy>
  <cp:lastPrinted>2024-12-21T02:29:00Z</cp:lastPrinted>
  <dcterms:modified xsi:type="dcterms:W3CDTF">2025-05-07T10:05:30Z</dcterms:modified>
  <cp:revision>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2052-12.8.2.1115</vt:lpwstr>
  </property>
  <property fmtid="{D5CDD505-2E9C-101B-9397-08002B2CF9AE}" pid="3" name="ICV">
    <vt:lpwstr>E1AD3818AE7548ACA4857EE8A32B1FC5</vt:lpwstr>
  </property>
</Properties>
</file>