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4D19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eastAsia="zh-CN"/>
        </w:rPr>
      </w:pPr>
    </w:p>
    <w:p w14:paraId="5FE258AB">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9A0746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eastAsia="zh-CN"/>
        </w:rPr>
      </w:pPr>
    </w:p>
    <w:p w14:paraId="1B0857D8">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lang w:eastAsia="zh-CN"/>
        </w:rPr>
        <w:t>连云区</w:t>
      </w:r>
      <w:r>
        <w:rPr>
          <w:rFonts w:hint="default" w:ascii="Times New Roman" w:hAnsi="Times New Roman" w:eastAsia="仿宋_GB2312" w:cs="Times New Roman"/>
          <w:sz w:val="32"/>
          <w:szCs w:val="32"/>
        </w:rPr>
        <w:t>市场监督管理局委托第三方服务机构开展电梯安全检查工作询价意向及计划</w:t>
      </w:r>
    </w:p>
    <w:bookmarkEnd w:id="0"/>
    <w:p w14:paraId="2B4A79E1">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p>
    <w:tbl>
      <w:tblPr>
        <w:tblStyle w:val="3"/>
        <w:tblW w:w="0" w:type="auto"/>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9"/>
        <w:gridCol w:w="1390"/>
        <w:gridCol w:w="2642"/>
        <w:gridCol w:w="1092"/>
        <w:gridCol w:w="1646"/>
        <w:gridCol w:w="1087"/>
      </w:tblGrid>
      <w:tr w14:paraId="74D2C97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10" w:hRule="atLeast"/>
        </w:trPr>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7D82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序号</w:t>
            </w:r>
          </w:p>
        </w:tc>
        <w:tc>
          <w:tcPr>
            <w:tcW w:w="146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C21D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询价项目名称</w:t>
            </w:r>
          </w:p>
        </w:tc>
        <w:tc>
          <w:tcPr>
            <w:tcW w:w="280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E235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询价需求概况</w:t>
            </w:r>
          </w:p>
        </w:tc>
        <w:tc>
          <w:tcPr>
            <w:tcW w:w="112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76DF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预算金额（万元）</w:t>
            </w:r>
          </w:p>
        </w:tc>
        <w:tc>
          <w:tcPr>
            <w:tcW w:w="16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024A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预计询价时间</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7867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备注</w:t>
            </w:r>
          </w:p>
        </w:tc>
      </w:tr>
      <w:tr w14:paraId="63EB9F2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76"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7E06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1</w:t>
            </w:r>
          </w:p>
        </w:tc>
        <w:tc>
          <w:tcPr>
            <w:tcW w:w="14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2CAF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连云区市场监督管理局委托第三方服务机构开展电梯安全检查工作项目</w:t>
            </w:r>
          </w:p>
        </w:tc>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B202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对连云区使用年限达到5-10年的电梯和投诉率较高的的电梯开展安全隐患全面排查。检查数量预估850台。需要对电梯进行技术上检测排查安全隐患。（完成时限：自合同签订生效之日起3个月内完成）</w:t>
            </w:r>
          </w:p>
        </w:tc>
        <w:tc>
          <w:tcPr>
            <w:tcW w:w="1126"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6C66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42</w:t>
            </w:r>
          </w:p>
        </w:tc>
        <w:tc>
          <w:tcPr>
            <w:tcW w:w="168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274E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555"/>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202</w:t>
            </w:r>
            <w:r>
              <w:rPr>
                <w:rFonts w:hint="eastAsia" w:ascii="Times New Roman" w:hAnsi="Times New Roman" w:eastAsia="仿宋_GB2312" w:cs="Times New Roman"/>
                <w:kern w:val="2"/>
                <w:sz w:val="24"/>
                <w:szCs w:val="24"/>
                <w:lang w:val="en-US" w:eastAsia="zh-CN" w:bidi="ar-SA"/>
              </w:rPr>
              <w:t>6</w:t>
            </w:r>
            <w:r>
              <w:rPr>
                <w:rFonts w:hint="default" w:ascii="Times New Roman" w:hAnsi="Times New Roman" w:eastAsia="仿宋_GB2312" w:cs="Times New Roman"/>
                <w:kern w:val="2"/>
                <w:sz w:val="24"/>
                <w:szCs w:val="24"/>
                <w:lang w:val="en-US" w:eastAsia="zh-CN" w:bidi="ar-SA"/>
              </w:rPr>
              <w:t>年4月17日</w:t>
            </w:r>
          </w:p>
        </w:tc>
        <w:tc>
          <w:tcPr>
            <w:tcW w:w="114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639B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特种设备安全监察科</w:t>
            </w:r>
          </w:p>
        </w:tc>
      </w:tr>
    </w:tbl>
    <w:p w14:paraId="78BF9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本次公开的询价意向是本单位询价工作的初步安排，具体询价项目情况以相关询价文件为准。</w:t>
      </w:r>
    </w:p>
    <w:p w14:paraId="45EE3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556" w:firstLine="8535"/>
        <w:jc w:val="righ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连云区市场监督管理局  </w:t>
      </w:r>
    </w:p>
    <w:p w14:paraId="4CAB7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556"/>
        <w:jc w:val="right"/>
        <w:rPr>
          <w:rFonts w:hint="eastAsia" w:cstheme="minorBidi"/>
          <w:kern w:val="2"/>
          <w:sz w:val="21"/>
          <w:szCs w:val="24"/>
          <w:lang w:val="en-US" w:eastAsia="zh-CN" w:bidi="ar-SA"/>
        </w:rPr>
      </w:pPr>
      <w:r>
        <w:rPr>
          <w:rFonts w:hint="default" w:ascii="Times New Roman" w:hAnsi="Times New Roman" w:eastAsia="仿宋_GB2312" w:cs="Times New Roman"/>
          <w:kern w:val="2"/>
          <w:sz w:val="24"/>
          <w:szCs w:val="24"/>
          <w:lang w:val="en-US" w:eastAsia="zh-CN" w:bidi="ar-SA"/>
        </w:rPr>
        <w:t> 2026年4月</w:t>
      </w:r>
      <w:r>
        <w:rPr>
          <w:rFonts w:hint="eastAsia" w:ascii="Times New Roman" w:hAnsi="Times New Roman" w:eastAsia="仿宋_GB2312" w:cs="Times New Roman"/>
          <w:kern w:val="2"/>
          <w:sz w:val="24"/>
          <w:szCs w:val="24"/>
          <w:lang w:val="en-US" w:eastAsia="zh-CN" w:bidi="ar-SA"/>
        </w:rPr>
        <w:t>9</w:t>
      </w:r>
      <w:r>
        <w:rPr>
          <w:rFonts w:hint="default" w:ascii="Times New Roman" w:hAnsi="Times New Roman" w:eastAsia="仿宋_GB2312" w:cs="Times New Roman"/>
          <w:kern w:val="2"/>
          <w:sz w:val="24"/>
          <w:szCs w:val="24"/>
          <w:lang w:val="en-US" w:eastAsia="zh-CN" w:bidi="ar-SA"/>
        </w:rPr>
        <w:t>日</w:t>
      </w:r>
    </w:p>
    <w:p w14:paraId="02311C69">
      <w:pPr>
        <w:jc w:val="right"/>
        <w:rPr>
          <w:rFonts w:hint="eastAsia"/>
          <w:lang w:eastAsia="zh-CN"/>
        </w:rPr>
      </w:pPr>
    </w:p>
    <w:p w14:paraId="756718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57683"/>
    <w:rsid w:val="0E65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2026-04-09T02:40:00Z</dcterms:created>
  <dc:creator>Irene</dc:creator>
  <cp:lastModifiedBy>Irene</cp:lastModifiedBy>
  <dcterms:modified xsi:type="dcterms:W3CDTF">2026-04-09T02:41:14Z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2DCE7FAE95DD42789514688AC7D14268_11</vt:lpwstr>
  </property>
  <property fmtid="{D5CDD505-2E9C-101B-9397-08002B2CF9AE}" pid="4" name="KSOTemplateDocerSaveRecord">
    <vt:lpwstr>eyJoZGlkIjoiNTMyMzI0ODEyMzdlM2MwZjU5N2Y1YjE4NDA4MWJkYjAiLCJ1c2VySWQiOiI2ODgxMjQyNzgifQ==</vt:lpwstr>
  </property>
</Properties>
</file>