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连云街道胜利社区党委关于巡察整改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pageBreakBefore w:val="0"/>
        <w:kinsoku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根据区委部署，2021年9月28日至11月30日，区委巡察组对连云街道胜利社区党委开展了巡察，胜利社区党委根据巡察反馈意见开展了整改工作。现将落实整改情况报告如下：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一、整改工作组织情况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区委巡察组于2022年1月13日将巡察发现的3个方面17项问题向社区党委进行了反馈，社区党委迅速行动，于1月1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日组织召开党委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认领问题、深刻自我剖析、制定详细整改措施、细化分解整改事项，逐项研究，明确责任，确保按照时间节点完成整改任务。社区党委切实履行主体责任，社区党委书记作为第一责任人，每半月召开一次党委会，研究整改情况和进度，切实把巡察整改作为社区当前重要政治任务。2月10日组织党委班子成员召开巡察整改专题组织生活会，会上班子成员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，主动认领巡察反馈问题，坚持把自己摆进去、把职责摆进去、把工作摆进去，进行自我批评和互相批评，以最严格的标准、最坚决的态度、最果断的措施，做实做好巡察整改工作。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二、整改落实情况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胜利社区党委认真研究区委巡察组反馈的问题，经过分解细化和分工实施，其中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项问题已整改完毕，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项问题整改中，具体情况如下：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（一）完成整改的问题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1.聚焦社区党组织贯彻落实党的路线方针政策和中央、省市区委决策部署情况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不忘初心、牢记使命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学习教育活动开展不扎实。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2月21日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，对学习内容进行发言讨论，交流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学习教育经验，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党史学习教育入脑入心。二是学以致用，结合党史专题学习开展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我为群众办实事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活动，开展为老年人医疗义诊1次，在院墙路安装护栏1处，组织党员助力疫情防控卡口值守、核酸采样秩序维持，为民办实事，学史见实效。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（2）承接上级部门的任务繁多，影响本职功能的发挥。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与各共建联动单位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协调，协调资金2万元。二是根据上级部门下发的工作任务，争取相关经费5.5万元，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小煤炉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整治工作。三是发挥为民服务宗旨，开展社区工作人员业务知识培训，提升为民服务水平，为居民提供法制、安全等宣传服务，开展矛盾纠纷调解3次。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（3）社区党委在贯彻落实中央关于低保金等利民政策工作上还存在不足。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充分利用宣传栏、召开居民会议等多种方式普及低保金等利民政策，强化社区干部的宣传意识和服务意识，提高群众对各项利民政策的知晓率。二是每月对14户18人低保对象进行动态管理，配合上级民政部门对低保对象进行经济核查，并对享受低保人员进行长期公示，加大群众监督力度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（4）社区党委在贯彻落实区委殡葬改革工作中长效管理成效差。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一是制定殡葬改革管理网格包片制度，落实责任。二是通过张贴公告、悬挂横幅，广泛宣传殡葬改革管理政策法规，使居民传统观念转变。三是在重点防火期安排人员24小时严防死守，严禁火种及祭祀品进山。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重点信访人员维稳压力较大。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一是落实稳控责任，明确包案责任人。二是在非重点期及时掌握信访人员动态。三是在重点期，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省两会、冬奥会、全国两会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，安排专人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通过人防、技防及时掌握信访人员动态。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2.聚焦群众身边腐败和不正之风方面的问题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一委三会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制度执行不到位，议事会、监委会作用发挥不明显。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一是2月10日组织议事会、监委会成员认真学习《连云港市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一委三会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治理工作规范》。二是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今年以来，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一委三会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会议3次，引导议事会成员深入商讨春节走访慰问困难群体、添置电脑、打印机办公设备等议事内容，充分发挥议事会作用，严格执行相关程序要求。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（7）社区深入联系群众工作有待加强。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一是主动作为，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社区班子带头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网格员每月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走访慰问辖区空巢老人、困难群体，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帮助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群众解决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退休认证、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帮代缴水电费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难题，提高群众归属感和满意度。二是社区班子成员6人与困难群体建立了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一帮一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一帮多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的关怀帮扶管理服务，定期通过入户和电话掌握空巢老人、困难人员情况。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（8）党风廉政建设责任制落实不到位。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一是组织党员观看警示教育片1次，开展学法知纪知识竞赛1次，书记上廉政党课1次，同时通过反面案例警醒大家，管好自己及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身边人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守好底线、不踩红线。二是开展廉政风险点排查1次。三是春节前围绕违规吃喝、收送礼金，开展廉政谈话1次。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3.聚焦社区党组织软弱涣散、组织力欠缺方面的问题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）社区党委组织生活表面化、形式化严重。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根据网格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要求，调整支部党员，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线上线下形式学习，并为行动不便的党员送学；2月10日组织党委班子成员召开巡察整改专题组织生活会，开展深入的自我批评、互相批评；严格按照谈心谈话工作要求，班子成员之间开展谈心谈话1次。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社区党组织发展党员不严肃、不规范。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2月9日组织支部书记学习发展党员工作流程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各项制度，弄清、弄懂每一项流程的时间节点及相关会议要求，提升党务工作人员业务水平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。二是核查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2018年以来的发展党员材料，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接收为预备党员、转正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都有相关会议记录，只是在基层党组织工作纪实手册党员大会中未体现，社区各支部完善基层党组织工作纪实手册记录。三是各支部严格规范发展党员程序，做好会议记录，社区党委书记审核把关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）基层党组织引领作用发挥不充分。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一是加强党建引领，推进红色物业，在金色港湾连云小区打造红色物业品牌。二是通过宣传栏、组织志愿者入户宣传，利用社区新时代文明实践站等功能室和网格居民群等载体开展宣传，形成品牌效应。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）1521社会治理模式推行与共建共治共享的要求还存在差距。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一是通过宣传栏、横幅、网格微信群、专题宣讲会等宣传方式，提升居民参与社区治理意识。二是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年轻群体加入到疫情防控、环境整治等社区治理队伍中来，与志愿服务积分相挂钩，兑换志愿者积分，给予表彰奖励。三是与8家企业签署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山海港盟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共建协议书，通过共建活动平台，使辖区企业融入到基层治理中。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）居家养老服务中心功能发挥不全。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充分依托社区阵地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，利用图书室开展全民阅读1次，道德讲堂开展道德模范宣讲1次，多功能室开展文体活动3次，丰富老年人的文化生活。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（二）正在推进整改的问题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（1）社区党委贯彻落实创文创卫工作不严肃，成效保持不好。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通过排查，需要维修的破损道路3条，利用上级为民政策，争取专项资金进行维修；建立环境整治长效保洁包片管理，定期对环境卫生巡查，督促保洁人员做好保洁。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（2）安全生产存在安全隐患。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渔船清理整治行动，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2021年11月底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渔船已被查扣拆解；对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三合一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场所负责人进行安全教育，督促线路老化问题使其整改到位；协调住建部门对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三供一业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港务局宿舍楼存在问题进行维修，筹备申请非机动车充电桩，解决飞线问题。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）执行财经纪律不规范。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专项事业编制人员领取的夏季降温费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2月8日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已退还至社区账户；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原定于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月份进行社区工会联合会换届工作，因疫情影响，推迟至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4月8日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完成了换届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目前正在办理法人证书，手续完备后申请开户；严格规范工程合同签订，社区书记审核把关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组织社区财务报销人、经手人、复核人学习《连云街道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居账街管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财务管理实施办法》，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规范使用社区对公账户，所有项目支出通过对公账户转账，社区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监委会成员每月对社区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账务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）社区落实为民办实事干劲不足。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整改完成情况：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对接环卫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、住建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部门到现场勘查；下小街路面因雨水冲刷造成塌方、坑坑洼洼，该路面已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2021年11月底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维修完成；胜利路路段路灯已维修安装到位；积极与有关部门协调、申请污水管网接入主管道；天燃气正在加快安装中；在区十六届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人大一次会议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，社区人大代表提交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加快单体楼维修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下步推进整改的计划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胜利社区党委将始终坚持问题导向，紧扣区委巡察组反馈意见，持续深入推进整改，确保高标准、高质量完成全部整改任务。对已完成的整改事项，认真开展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回头看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，巩固已有成效，防止问题反弹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未完成的整改事项，紧盯不放、加大力度，以钉钉子精神抓紧整改到位。在抓好整改的同时，深入分析问题产生的深层次原因，以高度的政治自觉、思想自觉和行动自觉，做到举一反三、标本兼治，切实把整改成效转化为推动工作的实际成果。</w:t>
      </w:r>
    </w:p>
    <w:p>
      <w:pPr>
        <w:pageBreakBefore w:val="0"/>
        <w:kinsoku/>
        <w:overflowPunct/>
        <w:topLinePunct w:val="0"/>
        <w:bidi w:val="0"/>
        <w:spacing w:line="560" w:lineRule="exact"/>
        <w:ind w:left="6718" w:leftChars="304" w:hanging="6080" w:hangingChars="1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</w:p>
    <w:p>
      <w:pPr>
        <w:pageBreakBefore w:val="0"/>
        <w:kinsoku/>
        <w:overflowPunct/>
        <w:topLinePunct w:val="0"/>
        <w:bidi w:val="0"/>
        <w:spacing w:line="560" w:lineRule="exact"/>
        <w:ind w:left="6711" w:leftChars="1672" w:hanging="3200" w:hanging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连云街道胜利社区党委</w:t>
      </w:r>
    </w:p>
    <w:p>
      <w:pPr>
        <w:pageBreakBefore w:val="0"/>
        <w:kinsoku/>
        <w:overflowPunct/>
        <w:topLinePunct w:val="0"/>
        <w:bidi w:val="0"/>
        <w:spacing w:line="560" w:lineRule="exact"/>
        <w:ind w:left="6718" w:leftChars="304" w:hanging="6080" w:hangingChars="19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2022年4月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DA4FD3-8F1C-4717-BEF1-24FD6172BA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AD4CD9B-EABE-470F-AE24-67701363BE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59EE1B-0B7B-48A5-A0DB-9CA978D318A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F675B60-4732-44FC-AD72-B8D89C12DD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713BCA7-4AD7-400A-8143-9FDA0F20BB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jI3NmQ4ZTNiNWZmMDA2M2MyNTZhYzM3ZTA1NWQifQ=="/>
  </w:docVars>
  <w:rsids>
    <w:rsidRoot w:val="29E76E8E"/>
    <w:rsid w:val="29E76E8E"/>
    <w:rsid w:val="7D3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3322</Words>
  <Characters>3370</Characters>
  <Lines>0</Lines>
  <Paragraphs>0</Paragraphs>
  <TotalTime>0</TotalTime>
  <ScaleCrop>false</ScaleCrop>
  <LinksUpToDate>false</LinksUpToDate>
  <CharactersWithSpaces>3423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2022-05-06T07:11:00Z</dcterms:created>
  <dc:creator>留白启示录</dc:creator>
  <cp:lastModifiedBy>留白启示录</cp:lastModifiedBy>
  <cp:lastPrinted>2022-05-06T07:41:26Z</cp:lastPrinted>
  <dcterms:modified xsi:type="dcterms:W3CDTF">2022-05-06T09:07:10Z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F03599E7775D48CF8EE26C4733D31B38</vt:lpwstr>
  </property>
</Properties>
</file>