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附件1: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墟沟街道2016年度城乡建设（防震减灾）、住房保障和物业管理考评目录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一、城乡建设（防震减灾）··················100分</w:t>
      </w:r>
    </w:p>
    <w:p>
      <w:pPr>
        <w:ind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（一）、城市建设：</w:t>
      </w:r>
      <w:r>
        <w:rPr>
          <w:rFonts w:hint="eastAsia" w:ascii="楷体_GB2312" w:hAnsi="黑体" w:eastAsia="楷体_GB2312"/>
          <w:sz w:val="32"/>
          <w:szCs w:val="32"/>
        </w:rPr>
        <w:t>··························· 40 分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1、完成2条小街巷改造，安装路灯20盏。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2、提升改造南巷低压片区供水系统。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3、连云港龙港商业广场项目，2016年完成投资1.5亿元，年内项目主体竣工，完成外装修。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4、连云港万山财富有限公司万山财富广场项目，2016年完成投资2000万元，年内实现开业。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5、连云港金满楼置业有限公司金满楼商业广场项目，2016年完成投资1000万元，年内实现开业。</w:t>
      </w:r>
    </w:p>
    <w:p>
      <w:pPr>
        <w:ind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（二）、防震减灾</w:t>
      </w:r>
      <w:r>
        <w:rPr>
          <w:rFonts w:hint="eastAsia" w:ascii="楷体_GB2312" w:hAnsi="黑体" w:eastAsia="楷体_GB2312"/>
          <w:sz w:val="32"/>
          <w:szCs w:val="32"/>
        </w:rPr>
        <w:t>·························· 20 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1、将“防震减灾”纳入绩效目标综合考核体系,强化对防震减灾工作目标考核。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2、认真执行防震减灾工作联席会议制度，至少召开1次联席会议或工作会议，研究解决防震减灾工作中的重要问题。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3、加大城市地震安全社区创建工作力度，新创建1个省级和1个市级地震安全示范社区。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把防震减灾知识宣传纳入各级领导干部和公务员培训计划，落实到乡（镇）、街道、村基层干部培训日程及党校培训课程；利用“5.12”防灾减灾日、“科普宣传周”、“7.28”唐山地震纪念日、“国际减灾日”等重要节点，开展有特色的防震减灾知识宣传及地震法律法规主题宣传活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5、强力推进防震减灾知识宣传进乡村、进社区、进家庭、进企业工作，确保乡、村、社区有画面、有声音，切实提高公众防震减灾知识和应对地震灾害自救互救能力。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6、加大对群测群防投入，完善防震减灾“三网一员”建设，强化管理。加强对已建宏观测报点保护及运行管理。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7、编制应急避难场所疏散和安置预案，组织疏散演练。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结合实际制定并落实本年度地震应急准备工作方案；完成本级联席会议成员单位、生命线工程单位、次生灾害源单位、学校、医院、乡（镇）、街道、村（社区）地震应急预案修订工作并上报备案；并督促本辖区部门和单位开展地震应急预案演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9、完善街道防震减灾志愿者队伍建设，登记注册，强化培训和演练。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10、建立并落实应急管理责任制；强化应急检查，开展1次辖区范围内的地震应急综合检查；开展1次地震应急桌面演练和综合演练；组织生命线工程单位、次生灾害源单位开展应急疏散演练。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11、及时处置有感地震及地震谣传事件；实行宏观异常周零报告制度，发现宏观异常及时落实并上报。</w:t>
      </w:r>
    </w:p>
    <w:p>
      <w:pPr>
        <w:ind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（三）、村镇建设</w:t>
      </w:r>
      <w:r>
        <w:rPr>
          <w:rFonts w:hint="eastAsia" w:ascii="黑体" w:hAnsi="黑体" w:eastAsia="黑体"/>
          <w:sz w:val="32"/>
          <w:szCs w:val="32"/>
        </w:rPr>
        <w:t>·</w:t>
      </w:r>
      <w:r>
        <w:rPr>
          <w:rFonts w:hint="eastAsia" w:ascii="楷体_GB2312" w:hAnsi="黑体" w:eastAsia="楷体_GB2312"/>
          <w:sz w:val="32"/>
          <w:szCs w:val="32"/>
        </w:rPr>
        <w:t>·························· 20 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1、村庄环境整治长效管理；</w:t>
      </w:r>
    </w:p>
    <w:p>
      <w:pPr>
        <w:ind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（四）、绿化建设</w:t>
      </w:r>
      <w:r>
        <w:rPr>
          <w:rFonts w:hint="eastAsia" w:ascii="黑体" w:hAnsi="黑体" w:eastAsia="黑体"/>
          <w:sz w:val="32"/>
          <w:szCs w:val="32"/>
        </w:rPr>
        <w:t>·</w:t>
      </w:r>
      <w:r>
        <w:rPr>
          <w:rFonts w:hint="eastAsia" w:ascii="楷体_GB2312" w:hAnsi="黑体" w:eastAsia="楷体_GB2312"/>
          <w:sz w:val="32"/>
          <w:szCs w:val="32"/>
        </w:rPr>
        <w:t>·························· 10 分</w:t>
      </w:r>
    </w:p>
    <w:p>
      <w:pPr>
        <w:ind w:firstLine="480" w:firstLineChars="15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（五）、拆迁管理</w:t>
      </w:r>
      <w:r>
        <w:rPr>
          <w:rFonts w:hint="eastAsia" w:ascii="楷体_GB2312" w:hAnsi="黑体" w:eastAsia="楷体_GB2312"/>
          <w:sz w:val="32"/>
          <w:szCs w:val="32"/>
        </w:rPr>
        <w:t>··························  10 分</w:t>
      </w: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2、协助B1、B2地块拆迁。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3、协助完成长江一号二期86户居民征收工作。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4、协助完成中华西路西延工程涉及的征收工程。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二、住房保障和物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业管理··············· 100  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 进一步健全和完善住房保障和物业管理服务窗口,落实工作机构和人员,规范窗口服务行为; </w:t>
      </w:r>
      <w:r>
        <w:rPr>
          <w:rFonts w:hint="eastAsia" w:ascii="仿宋_GB2312" w:hAnsi="黑体" w:eastAsia="仿宋_GB2312"/>
          <w:sz w:val="32"/>
          <w:szCs w:val="32"/>
        </w:rPr>
        <w:t>··········</w:t>
      </w:r>
      <w:r>
        <w:rPr>
          <w:rFonts w:hint="eastAsia" w:ascii="仿宋_GB2312" w:eastAsia="仿宋_GB2312"/>
          <w:sz w:val="32"/>
          <w:szCs w:val="32"/>
        </w:rPr>
        <w:t>25分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2.保障性住房应保尽保; </w:t>
      </w:r>
      <w:r>
        <w:rPr>
          <w:rFonts w:hint="eastAsia" w:ascii="仿宋_GB2312" w:hAnsi="黑体" w:eastAsia="仿宋_GB2312"/>
          <w:sz w:val="32"/>
          <w:szCs w:val="32"/>
        </w:rPr>
        <w:t>····················</w:t>
      </w:r>
      <w:r>
        <w:rPr>
          <w:rFonts w:hint="eastAsia" w:ascii="仿宋_GB2312" w:eastAsia="仿宋_GB2312"/>
          <w:sz w:val="32"/>
          <w:szCs w:val="32"/>
        </w:rPr>
        <w:t>15分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3.建立房屋安全运行机制,制定危旧房解危计划,落实房屋安全管理措施,完善房屋档案资料,确保房屋安全无责任事故;</w:t>
      </w:r>
      <w:r>
        <w:rPr>
          <w:rFonts w:hint="eastAsia" w:ascii="仿宋_GB2312" w:hAnsi="黑体" w:eastAsia="仿宋_GB2312"/>
          <w:sz w:val="32"/>
          <w:szCs w:val="32"/>
        </w:rPr>
        <w:t xml:space="preserve"> ····································</w:t>
      </w:r>
      <w:r>
        <w:rPr>
          <w:rFonts w:hint="eastAsia" w:ascii="仿宋_GB2312" w:eastAsia="仿宋_GB2312"/>
          <w:sz w:val="32"/>
          <w:szCs w:val="32"/>
        </w:rPr>
        <w:t xml:space="preserve">  20分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4.强化物业管理职责,完善物业管理体制,加强行业管理力度,投诉及时处理率98%以上; </w:t>
      </w:r>
      <w:r>
        <w:rPr>
          <w:rFonts w:hint="eastAsia" w:ascii="仿宋_GB2312" w:hAnsi="黑体" w:eastAsia="仿宋_GB2312"/>
          <w:sz w:val="32"/>
          <w:szCs w:val="32"/>
        </w:rPr>
        <w:t>················</w:t>
      </w:r>
      <w:r>
        <w:rPr>
          <w:rFonts w:hint="eastAsia" w:ascii="仿宋_GB2312" w:eastAsia="仿宋_GB2312"/>
          <w:sz w:val="32"/>
          <w:szCs w:val="32"/>
        </w:rPr>
        <w:t>20分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5.老旧小区改造:完成4个老旧小区改造任务;</w:t>
      </w:r>
      <w:r>
        <w:rPr>
          <w:rFonts w:hint="eastAsia" w:ascii="仿宋_GB2312" w:hAnsi="黑体" w:eastAsia="仿宋_GB2312"/>
          <w:sz w:val="32"/>
          <w:szCs w:val="32"/>
        </w:rPr>
        <w:t xml:space="preserve"> ··</w:t>
      </w:r>
      <w:r>
        <w:rPr>
          <w:rFonts w:hint="eastAsia" w:ascii="仿宋_GB2312" w:eastAsia="仿宋_GB2312"/>
          <w:sz w:val="32"/>
          <w:szCs w:val="32"/>
        </w:rPr>
        <w:t>20分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507"/>
    <w:rsid w:val="002E7111"/>
    <w:rsid w:val="00360167"/>
    <w:rsid w:val="00445EA7"/>
    <w:rsid w:val="008B0C40"/>
    <w:rsid w:val="00A77E7A"/>
    <w:rsid w:val="00F22507"/>
    <w:rsid w:val="6728269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1324</Characters>
  <Lines>11</Lines>
  <Paragraphs>3</Paragraphs>
  <TotalTime>0</TotalTime>
  <ScaleCrop>false</ScaleCrop>
  <LinksUpToDate>false</LinksUpToDate>
  <CharactersWithSpaces>1553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2017-01-03T09:55:00Z</dcterms:created>
  <dc:creator>lenovo</dc:creator>
  <cp:lastModifiedBy>Administrator</cp:lastModifiedBy>
  <cp:lastPrinted>2017-01-04T01:13:25Z</cp:lastPrinted>
  <dcterms:modified xsi:type="dcterms:W3CDTF">2017-01-04T01:13:30Z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